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64C4FFC4" w:rsidR="00466CE7" w:rsidRPr="00366D15" w:rsidRDefault="00C07F1D" w:rsidP="00C07F1D">
      <w:pPr>
        <w:spacing w:after="0"/>
        <w:jc w:val="center"/>
        <w:rPr>
          <w:rFonts w:cstheme="minorHAnsi"/>
          <w:b/>
          <w:color w:val="2E74B5" w:themeColor="accent5" w:themeShade="BF"/>
          <w:sz w:val="28"/>
        </w:rPr>
      </w:pPr>
      <w:r w:rsidRPr="00366D15">
        <w:rPr>
          <w:rFonts w:cstheme="minorHAnsi"/>
          <w:b/>
          <w:color w:val="2E74B5" w:themeColor="accent5" w:themeShade="BF"/>
          <w:sz w:val="28"/>
        </w:rPr>
        <w:t>Central Indiana Senior Fund</w:t>
      </w:r>
    </w:p>
    <w:p w14:paraId="04FC7945" w14:textId="3F1E6CBC" w:rsidR="00C07F1D" w:rsidRPr="00366D15" w:rsidRDefault="00C07F1D" w:rsidP="00C07F1D">
      <w:pPr>
        <w:spacing w:after="0"/>
        <w:jc w:val="center"/>
        <w:rPr>
          <w:rFonts w:cstheme="minorHAnsi"/>
          <w:b/>
          <w:color w:val="2E74B5" w:themeColor="accent5" w:themeShade="BF"/>
          <w:sz w:val="28"/>
        </w:rPr>
      </w:pPr>
      <w:r w:rsidRPr="00366D15">
        <w:rPr>
          <w:rFonts w:cstheme="minorHAnsi"/>
          <w:b/>
          <w:color w:val="2E74B5" w:themeColor="accent5" w:themeShade="BF"/>
          <w:sz w:val="28"/>
        </w:rPr>
        <w:t>202</w:t>
      </w:r>
      <w:r w:rsidR="007E3EEF" w:rsidRPr="00366D15">
        <w:rPr>
          <w:rFonts w:cstheme="minorHAnsi"/>
          <w:b/>
          <w:color w:val="2E74B5" w:themeColor="accent5" w:themeShade="BF"/>
          <w:sz w:val="28"/>
        </w:rPr>
        <w:t>1</w:t>
      </w:r>
      <w:r w:rsidR="0060114F" w:rsidRPr="00366D15">
        <w:rPr>
          <w:rFonts w:cstheme="minorHAnsi"/>
          <w:b/>
          <w:color w:val="2E74B5" w:themeColor="accent5" w:themeShade="BF"/>
          <w:sz w:val="28"/>
        </w:rPr>
        <w:t xml:space="preserve"> Grant Guidelines</w:t>
      </w:r>
    </w:p>
    <w:p w14:paraId="085313FD" w14:textId="77777777" w:rsidR="00EA09C9" w:rsidRPr="0011689A" w:rsidRDefault="00EA09C9" w:rsidP="00C07F1D">
      <w:pPr>
        <w:spacing w:after="0"/>
        <w:jc w:val="center"/>
        <w:rPr>
          <w:rFonts w:cstheme="minorHAnsi"/>
          <w:b/>
        </w:rPr>
      </w:pPr>
    </w:p>
    <w:p w14:paraId="1CEAC57F" w14:textId="19F2A033" w:rsidR="00AE6D2E" w:rsidRPr="00AE6D2E" w:rsidRDefault="00AE6D2E" w:rsidP="00AE6D2E">
      <w:pPr>
        <w:spacing w:after="0" w:line="240" w:lineRule="auto"/>
        <w:textAlignment w:val="baseline"/>
        <w:rPr>
          <w:rFonts w:eastAsia="Times New Roman" w:cstheme="minorHAnsi"/>
          <w:color w:val="2E74B5" w:themeColor="accent5" w:themeShade="BF"/>
          <w:sz w:val="28"/>
        </w:rPr>
      </w:pPr>
      <w:r w:rsidRPr="00AE6D2E">
        <w:rPr>
          <w:rFonts w:eastAsia="Times New Roman" w:cstheme="minorHAnsi"/>
          <w:b/>
          <w:bCs/>
          <w:color w:val="2E74B5" w:themeColor="accent5" w:themeShade="BF"/>
          <w:sz w:val="28"/>
        </w:rPr>
        <w:t>Abo</w:t>
      </w:r>
      <w:r w:rsidR="00366D15">
        <w:rPr>
          <w:rFonts w:eastAsia="Times New Roman" w:cstheme="minorHAnsi"/>
          <w:b/>
          <w:bCs/>
          <w:color w:val="2E74B5" w:themeColor="accent5" w:themeShade="BF"/>
          <w:sz w:val="28"/>
        </w:rPr>
        <w:t>ut Central Indiana Senior Fund Grantm</w:t>
      </w:r>
      <w:r w:rsidRPr="00AE6D2E">
        <w:rPr>
          <w:rFonts w:eastAsia="Times New Roman" w:cstheme="minorHAnsi"/>
          <w:b/>
          <w:bCs/>
          <w:color w:val="2E74B5" w:themeColor="accent5" w:themeShade="BF"/>
          <w:sz w:val="28"/>
        </w:rPr>
        <w:t>aking </w:t>
      </w:r>
      <w:r w:rsidRPr="00AE6D2E">
        <w:rPr>
          <w:rFonts w:eastAsia="Times New Roman" w:cstheme="minorHAnsi"/>
          <w:color w:val="2E74B5" w:themeColor="accent5" w:themeShade="BF"/>
          <w:sz w:val="28"/>
        </w:rPr>
        <w:t> </w:t>
      </w:r>
    </w:p>
    <w:p w14:paraId="4430C202" w14:textId="14867249" w:rsidR="0060114F" w:rsidRDefault="00AE6D2E" w:rsidP="0060114F">
      <w:pPr>
        <w:spacing w:after="0" w:line="240" w:lineRule="auto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Central Indiana Senior Fund</w:t>
      </w:r>
      <w:r w:rsidR="00EA4B0C">
        <w:rPr>
          <w:rFonts w:eastAsia="Times New Roman" w:cstheme="minorHAnsi"/>
        </w:rPr>
        <w:t>,</w:t>
      </w:r>
      <w:r w:rsidR="00EA4B0C" w:rsidRPr="00EA4B0C">
        <w:rPr>
          <w:rFonts w:eastAsia="Times New Roman" w:cstheme="minorHAnsi"/>
        </w:rPr>
        <w:t xml:space="preserve"> </w:t>
      </w:r>
      <w:r w:rsidR="00EA4B0C">
        <w:rPr>
          <w:rFonts w:eastAsia="Times New Roman" w:cstheme="minorHAnsi"/>
        </w:rPr>
        <w:t>a fund of Central Indiana Community Foundation,</w:t>
      </w:r>
      <w:r w:rsidRPr="00AE6D2E">
        <w:rPr>
          <w:rFonts w:eastAsia="Times New Roman" w:cstheme="minorHAnsi"/>
        </w:rPr>
        <w:t xml:space="preserve"> invests in organizations and programs that serve seniors (age</w:t>
      </w:r>
      <w:r w:rsidR="002852F9">
        <w:rPr>
          <w:rFonts w:eastAsia="Times New Roman" w:cstheme="minorHAnsi"/>
        </w:rPr>
        <w:t>s</w:t>
      </w:r>
      <w:r w:rsidRPr="00AE6D2E">
        <w:rPr>
          <w:rFonts w:eastAsia="Times New Roman" w:cstheme="minorHAnsi"/>
        </w:rPr>
        <w:t xml:space="preserve"> 55 and older) who are low- to moderate-income and/or isolated from community resources and opportunities.  Eligible organization</w:t>
      </w:r>
      <w:r w:rsidR="00E35865" w:rsidRPr="0011689A">
        <w:rPr>
          <w:rFonts w:eastAsia="Times New Roman" w:cstheme="minorHAnsi"/>
        </w:rPr>
        <w:t xml:space="preserve">s serve seniors residing in </w:t>
      </w:r>
      <w:r w:rsidRPr="00AE6D2E">
        <w:rPr>
          <w:rFonts w:eastAsia="Times New Roman" w:cstheme="minorHAnsi"/>
        </w:rPr>
        <w:t xml:space="preserve">Central Indiana (Marion and the seven surrounding counties). </w:t>
      </w:r>
      <w:r w:rsidR="009559C7">
        <w:rPr>
          <w:rFonts w:eastAsia="Times New Roman" w:cstheme="minorHAnsi"/>
        </w:rPr>
        <w:t xml:space="preserve"> </w:t>
      </w:r>
      <w:r w:rsidR="009559C7" w:rsidRPr="009559C7">
        <w:rPr>
          <w:rFonts w:eastAsia="Times New Roman" w:cstheme="minorHAnsi"/>
          <w:b/>
        </w:rPr>
        <w:t>We want to help you serve your community.</w:t>
      </w:r>
      <w:r w:rsidR="009559C7">
        <w:rPr>
          <w:rFonts w:eastAsia="Times New Roman" w:cstheme="minorHAnsi"/>
        </w:rPr>
        <w:t xml:space="preserve">  </w:t>
      </w:r>
    </w:p>
    <w:p w14:paraId="28B3DBFF" w14:textId="77777777" w:rsidR="0060114F" w:rsidRDefault="0060114F" w:rsidP="0060114F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79E04F3" w14:textId="57E19293" w:rsidR="0060114F" w:rsidRDefault="00EA4B0C" w:rsidP="0060114F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Central Indiana Senior Fund</w:t>
      </w:r>
      <w:r w:rsidR="0060114F">
        <w:rPr>
          <w:rFonts w:eastAsia="Times New Roman" w:cstheme="minorHAnsi"/>
        </w:rPr>
        <w:t xml:space="preserve"> believes it is our mission to mobilize people, ideas and investments to make this a community where all individuals have equitable opportunity to reach their full potential, no matter place, race or identi</w:t>
      </w:r>
      <w:r w:rsidR="00042781">
        <w:rPr>
          <w:rFonts w:eastAsia="Times New Roman" w:cstheme="minorHAnsi"/>
        </w:rPr>
        <w:t>t</w:t>
      </w:r>
      <w:r w:rsidR="0060114F">
        <w:rPr>
          <w:rFonts w:eastAsia="Times New Roman" w:cstheme="minorHAnsi"/>
        </w:rPr>
        <w:t xml:space="preserve">y.  </w:t>
      </w:r>
      <w:r w:rsidR="00205FA7">
        <w:rPr>
          <w:rFonts w:eastAsia="Times New Roman" w:cstheme="minorHAnsi"/>
        </w:rPr>
        <w:t xml:space="preserve">For more information go to </w:t>
      </w:r>
      <w:hyperlink r:id="rId8" w:history="1">
        <w:r w:rsidR="00674A03" w:rsidRPr="00A50404">
          <w:rPr>
            <w:rStyle w:val="Hyperlink"/>
            <w:rFonts w:eastAsia="Times New Roman" w:cstheme="minorHAnsi"/>
          </w:rPr>
          <w:t>https://www.cicf.org/not-for-profits/equity-framework/</w:t>
        </w:r>
      </w:hyperlink>
      <w:r w:rsidR="00674A03">
        <w:rPr>
          <w:rFonts w:eastAsia="Times New Roman" w:cstheme="minorHAnsi"/>
        </w:rPr>
        <w:t>.</w:t>
      </w:r>
    </w:p>
    <w:p w14:paraId="57C667B9" w14:textId="77777777" w:rsidR="009143B2" w:rsidRDefault="009143B2" w:rsidP="00AE6D2E">
      <w:pPr>
        <w:spacing w:after="0" w:line="240" w:lineRule="auto"/>
        <w:textAlignment w:val="baseline"/>
        <w:rPr>
          <w:rFonts w:eastAsia="Times New Roman" w:cstheme="minorHAnsi"/>
        </w:rPr>
      </w:pPr>
    </w:p>
    <w:p w14:paraId="58F3D27B" w14:textId="77777777" w:rsidR="00AE6D2E" w:rsidRPr="00AE6D2E" w:rsidRDefault="00AE6D2E" w:rsidP="00AE6D2E">
      <w:pPr>
        <w:spacing w:after="0" w:line="240" w:lineRule="auto"/>
        <w:textAlignment w:val="baseline"/>
        <w:rPr>
          <w:rFonts w:eastAsia="Times New Roman" w:cstheme="minorHAnsi"/>
          <w:color w:val="2E74B5" w:themeColor="accent5" w:themeShade="BF"/>
          <w:sz w:val="28"/>
        </w:rPr>
      </w:pPr>
      <w:r w:rsidRPr="00AE6D2E">
        <w:rPr>
          <w:rFonts w:eastAsia="Times New Roman" w:cstheme="minorHAnsi"/>
          <w:b/>
          <w:bCs/>
          <w:color w:val="2E74B5" w:themeColor="accent5" w:themeShade="BF"/>
          <w:sz w:val="28"/>
        </w:rPr>
        <w:t>Types and Size of Grant Awards</w:t>
      </w:r>
      <w:r w:rsidRPr="00AE6D2E">
        <w:rPr>
          <w:rFonts w:eastAsia="Times New Roman" w:cstheme="minorHAnsi"/>
          <w:color w:val="2E74B5" w:themeColor="accent5" w:themeShade="BF"/>
          <w:sz w:val="28"/>
        </w:rPr>
        <w:t> </w:t>
      </w:r>
    </w:p>
    <w:p w14:paraId="014C9FA1" w14:textId="4BE21F29" w:rsidR="00AE6D2E" w:rsidRPr="0011689A" w:rsidRDefault="00EA4B0C" w:rsidP="0011689A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The fund</w:t>
      </w:r>
      <w:r w:rsidR="00AE6D2E" w:rsidRPr="00AE6D2E">
        <w:rPr>
          <w:rFonts w:eastAsia="Times New Roman" w:cstheme="minorHAnsi"/>
        </w:rPr>
        <w:t xml:space="preserve"> </w:t>
      </w:r>
      <w:r w:rsidR="0011689A" w:rsidRPr="0011689A">
        <w:rPr>
          <w:rFonts w:eastAsia="Times New Roman" w:cstheme="minorHAnsi"/>
        </w:rPr>
        <w:t xml:space="preserve">accepts applications for </w:t>
      </w:r>
      <w:r w:rsidR="00AE6D2E" w:rsidRPr="00AE6D2E">
        <w:rPr>
          <w:rFonts w:eastAsia="Times New Roman" w:cstheme="minorHAnsi"/>
        </w:rPr>
        <w:t>operating</w:t>
      </w:r>
      <w:r w:rsidR="00465EA5" w:rsidRPr="0011689A">
        <w:rPr>
          <w:rFonts w:eastAsia="Times New Roman" w:cstheme="minorHAnsi"/>
        </w:rPr>
        <w:t xml:space="preserve"> and</w:t>
      </w:r>
      <w:r w:rsidR="00AE6D2E" w:rsidRPr="00AE6D2E">
        <w:rPr>
          <w:rFonts w:eastAsia="Times New Roman" w:cstheme="minorHAnsi"/>
        </w:rPr>
        <w:t xml:space="preserve"> program support. </w:t>
      </w:r>
      <w:r w:rsidR="0011689A" w:rsidRPr="0011689A">
        <w:rPr>
          <w:rFonts w:eastAsia="Times New Roman" w:cstheme="minorHAnsi"/>
        </w:rPr>
        <w:t xml:space="preserve">Only organizations whose mission is to serve seniors can submit a request for operating support. </w:t>
      </w:r>
      <w:r w:rsidR="00AE6D2E" w:rsidRPr="00AE6D2E">
        <w:rPr>
          <w:rFonts w:eastAsia="Times New Roman" w:cstheme="minorHAnsi"/>
        </w:rPr>
        <w:t>Grant</w:t>
      </w:r>
      <w:r w:rsidR="00465EA5" w:rsidRPr="0011689A">
        <w:rPr>
          <w:rFonts w:eastAsia="Times New Roman" w:cstheme="minorHAnsi"/>
        </w:rPr>
        <w:t>s range from $5,000 to $50,000, with an average of $2</w:t>
      </w:r>
      <w:r w:rsidR="00B5029D">
        <w:rPr>
          <w:rFonts w:eastAsia="Times New Roman" w:cstheme="minorHAnsi"/>
        </w:rPr>
        <w:t>0</w:t>
      </w:r>
      <w:r w:rsidR="00465EA5" w:rsidRPr="0011689A">
        <w:rPr>
          <w:rFonts w:eastAsia="Times New Roman" w:cstheme="minorHAnsi"/>
        </w:rPr>
        <w:t>,000-$30,000.</w:t>
      </w:r>
      <w:r w:rsidR="0011689A" w:rsidRPr="0011689A">
        <w:rPr>
          <w:rFonts w:eastAsia="Times New Roman" w:cstheme="minorHAnsi"/>
        </w:rPr>
        <w:t xml:space="preserve">  </w:t>
      </w:r>
    </w:p>
    <w:p w14:paraId="79F10AE8" w14:textId="77777777" w:rsidR="00AE6D2E" w:rsidRPr="00AE6D2E" w:rsidRDefault="00AE6D2E" w:rsidP="00AE6D2E">
      <w:pPr>
        <w:spacing w:after="0" w:line="240" w:lineRule="auto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 </w:t>
      </w:r>
    </w:p>
    <w:p w14:paraId="202DAE98" w14:textId="71AE9B61" w:rsidR="00264F57" w:rsidRDefault="00264F57" w:rsidP="00AE6D2E">
      <w:pPr>
        <w:spacing w:after="0" w:line="240" w:lineRule="auto"/>
        <w:textAlignment w:val="baseline"/>
        <w:rPr>
          <w:rFonts w:eastAsia="Times New Roman" w:cstheme="minorHAnsi"/>
          <w:b/>
          <w:bCs/>
          <w:color w:val="2E74B5" w:themeColor="accent5" w:themeShade="BF"/>
          <w:sz w:val="28"/>
        </w:rPr>
      </w:pPr>
      <w:r>
        <w:rPr>
          <w:rFonts w:eastAsia="Times New Roman" w:cstheme="minorHAnsi"/>
          <w:b/>
          <w:bCs/>
          <w:color w:val="2E74B5" w:themeColor="accent5" w:themeShade="BF"/>
          <w:sz w:val="28"/>
        </w:rPr>
        <w:t xml:space="preserve">Who </w:t>
      </w:r>
      <w:r w:rsidR="00161F26">
        <w:rPr>
          <w:rFonts w:eastAsia="Times New Roman" w:cstheme="minorHAnsi"/>
          <w:b/>
          <w:bCs/>
          <w:color w:val="2E74B5" w:themeColor="accent5" w:themeShade="BF"/>
          <w:sz w:val="28"/>
        </w:rPr>
        <w:t>W</w:t>
      </w:r>
      <w:r>
        <w:rPr>
          <w:rFonts w:eastAsia="Times New Roman" w:cstheme="minorHAnsi"/>
          <w:b/>
          <w:bCs/>
          <w:color w:val="2E74B5" w:themeColor="accent5" w:themeShade="BF"/>
          <w:sz w:val="28"/>
        </w:rPr>
        <w:t>e Fund</w:t>
      </w:r>
    </w:p>
    <w:p w14:paraId="2825E458" w14:textId="6F72EB82" w:rsidR="00264F57" w:rsidRPr="00B61FFD" w:rsidRDefault="00F80815" w:rsidP="00B61FFD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bCs/>
        </w:rPr>
      </w:pPr>
      <w:r w:rsidRPr="00B61FFD">
        <w:rPr>
          <w:rFonts w:eastAsia="Times New Roman" w:cstheme="minorHAnsi"/>
        </w:rPr>
        <w:t>501(c)(3) o</w:t>
      </w:r>
      <w:r w:rsidR="00D612FA">
        <w:rPr>
          <w:rFonts w:eastAsia="Times New Roman" w:cstheme="minorHAnsi"/>
        </w:rPr>
        <w:t>rganizations that serve seniors</w:t>
      </w:r>
    </w:p>
    <w:p w14:paraId="2D239605" w14:textId="26C1CB85" w:rsidR="00F80815" w:rsidRPr="00B61FFD" w:rsidRDefault="00B61FFD" w:rsidP="00B61FFD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</w:rPr>
      </w:pPr>
      <w:r w:rsidRPr="00B61FFD">
        <w:rPr>
          <w:rFonts w:eastAsia="Times New Roman" w:cstheme="minorHAnsi"/>
        </w:rPr>
        <w:t xml:space="preserve">Organizations that have not yet received their </w:t>
      </w:r>
      <w:r w:rsidR="0023547D" w:rsidRPr="00B61FFD">
        <w:rPr>
          <w:rFonts w:eastAsia="Times New Roman" w:cstheme="minorHAnsi"/>
        </w:rPr>
        <w:t xml:space="preserve">501(c)(3) </w:t>
      </w:r>
      <w:r>
        <w:rPr>
          <w:rFonts w:eastAsia="Times New Roman" w:cstheme="minorHAnsi"/>
        </w:rPr>
        <w:t xml:space="preserve">status </w:t>
      </w:r>
      <w:r w:rsidRPr="00B61FFD">
        <w:rPr>
          <w:rFonts w:eastAsia="Times New Roman" w:cstheme="minorHAnsi"/>
        </w:rPr>
        <w:t xml:space="preserve">may use an approved </w:t>
      </w:r>
      <w:r w:rsidR="0023547D" w:rsidRPr="00B61FFD">
        <w:rPr>
          <w:rFonts w:eastAsia="Times New Roman" w:cstheme="minorHAnsi"/>
        </w:rPr>
        <w:t>fiscal agent</w:t>
      </w:r>
    </w:p>
    <w:p w14:paraId="0D6E6C54" w14:textId="77777777" w:rsidR="00264F57" w:rsidRDefault="00264F57" w:rsidP="00AE6D2E">
      <w:pPr>
        <w:spacing w:after="0" w:line="240" w:lineRule="auto"/>
        <w:textAlignment w:val="baseline"/>
        <w:rPr>
          <w:rFonts w:eastAsia="Times New Roman" w:cstheme="minorHAnsi"/>
          <w:b/>
          <w:bCs/>
          <w:color w:val="2E74B5" w:themeColor="accent5" w:themeShade="BF"/>
          <w:sz w:val="28"/>
        </w:rPr>
      </w:pPr>
    </w:p>
    <w:p w14:paraId="2F3C667C" w14:textId="138FC467" w:rsidR="00AE6D2E" w:rsidRPr="00AE6D2E" w:rsidRDefault="00AE6D2E" w:rsidP="00AE6D2E">
      <w:pPr>
        <w:spacing w:after="0" w:line="240" w:lineRule="auto"/>
        <w:textAlignment w:val="baseline"/>
        <w:rPr>
          <w:rFonts w:eastAsia="Times New Roman" w:cstheme="minorHAnsi"/>
          <w:color w:val="2E74B5" w:themeColor="accent5" w:themeShade="BF"/>
          <w:sz w:val="28"/>
        </w:rPr>
      </w:pPr>
      <w:r w:rsidRPr="00AE6D2E">
        <w:rPr>
          <w:rFonts w:eastAsia="Times New Roman" w:cstheme="minorHAnsi"/>
          <w:b/>
          <w:bCs/>
          <w:color w:val="2E74B5" w:themeColor="accent5" w:themeShade="BF"/>
          <w:sz w:val="28"/>
        </w:rPr>
        <w:t>What We Fund</w:t>
      </w:r>
      <w:r w:rsidRPr="00AE6D2E">
        <w:rPr>
          <w:rFonts w:eastAsia="Times New Roman" w:cstheme="minorHAnsi"/>
          <w:color w:val="2E74B5" w:themeColor="accent5" w:themeShade="BF"/>
          <w:sz w:val="28"/>
        </w:rPr>
        <w:t> </w:t>
      </w:r>
    </w:p>
    <w:p w14:paraId="7A948C3E" w14:textId="1469D7DB" w:rsidR="009143B2" w:rsidRPr="009143B2" w:rsidRDefault="00161F26" w:rsidP="009143B2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While we are open to all requests for funding of senior services, we are particularly</w:t>
      </w:r>
      <w:r w:rsidR="00B61FFD">
        <w:rPr>
          <w:rFonts w:eastAsia="Times New Roman" w:cstheme="minorHAnsi"/>
        </w:rPr>
        <w:t xml:space="preserve"> interested in</w:t>
      </w:r>
      <w:r w:rsidR="00D612FA">
        <w:rPr>
          <w:rFonts w:eastAsia="Times New Roman" w:cstheme="minorHAnsi"/>
        </w:rPr>
        <w:t xml:space="preserve"> (in no priority order)</w:t>
      </w:r>
      <w:r w:rsidR="00B61FFD">
        <w:rPr>
          <w:rFonts w:eastAsia="Times New Roman" w:cstheme="minorHAnsi"/>
        </w:rPr>
        <w:t>:</w:t>
      </w:r>
    </w:p>
    <w:p w14:paraId="28937916" w14:textId="498567B0" w:rsidR="00AE6D2E" w:rsidRPr="0011689A" w:rsidRDefault="002852F9" w:rsidP="00E3586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Helping seniors age in place by funding </w:t>
      </w:r>
      <w:r w:rsidR="00B61FFD">
        <w:rPr>
          <w:rFonts w:eastAsia="Times New Roman" w:cstheme="minorHAnsi"/>
        </w:rPr>
        <w:t>h</w:t>
      </w:r>
      <w:r w:rsidR="00E35865" w:rsidRPr="0011689A">
        <w:rPr>
          <w:rFonts w:eastAsia="Times New Roman" w:cstheme="minorHAnsi"/>
        </w:rPr>
        <w:t>ousing maintenance/accessibility</w:t>
      </w:r>
    </w:p>
    <w:p w14:paraId="4823AAFB" w14:textId="5A71218D" w:rsidR="00E35865" w:rsidRPr="0011689A" w:rsidRDefault="002852F9" w:rsidP="00E3586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Decreasing hunger by funding</w:t>
      </w:r>
      <w:r w:rsidR="00B61FFD">
        <w:rPr>
          <w:rFonts w:eastAsia="Times New Roman" w:cstheme="minorHAnsi"/>
        </w:rPr>
        <w:t xml:space="preserve"> f</w:t>
      </w:r>
      <w:r w:rsidR="00E35865" w:rsidRPr="0011689A">
        <w:rPr>
          <w:rFonts w:eastAsia="Times New Roman" w:cstheme="minorHAnsi"/>
        </w:rPr>
        <w:t>ood access and affordability</w:t>
      </w:r>
    </w:p>
    <w:p w14:paraId="466D456C" w14:textId="4E56B4E4" w:rsidR="00E35865" w:rsidRPr="0011689A" w:rsidRDefault="00B61FFD" w:rsidP="00E3586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Mitigating </w:t>
      </w:r>
      <w:r w:rsidR="0064419E">
        <w:rPr>
          <w:rFonts w:eastAsia="Times New Roman" w:cstheme="minorHAnsi"/>
        </w:rPr>
        <w:t>iso</w:t>
      </w:r>
      <w:r w:rsidR="0064419E" w:rsidRPr="0011689A">
        <w:rPr>
          <w:rFonts w:eastAsia="Times New Roman" w:cstheme="minorHAnsi"/>
        </w:rPr>
        <w:t>lation</w:t>
      </w:r>
      <w:r w:rsidR="00E35865" w:rsidRPr="0011689A">
        <w:rPr>
          <w:rFonts w:eastAsia="Times New Roman" w:cstheme="minorHAnsi"/>
        </w:rPr>
        <w:t xml:space="preserve"> and loneliness</w:t>
      </w:r>
    </w:p>
    <w:p w14:paraId="30A76E7D" w14:textId="1AFA4328" w:rsidR="00E35865" w:rsidRPr="0011689A" w:rsidRDefault="00B61FFD" w:rsidP="00E3586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Supporting c</w:t>
      </w:r>
      <w:r w:rsidR="00E35865" w:rsidRPr="0011689A">
        <w:rPr>
          <w:rFonts w:eastAsia="Times New Roman" w:cstheme="minorHAnsi"/>
        </w:rPr>
        <w:t>aregiver</w:t>
      </w:r>
      <w:r>
        <w:rPr>
          <w:rFonts w:eastAsia="Times New Roman" w:cstheme="minorHAnsi"/>
        </w:rPr>
        <w:t>s</w:t>
      </w:r>
    </w:p>
    <w:p w14:paraId="7B0A5D81" w14:textId="536D3D85" w:rsidR="00E35865" w:rsidRDefault="00B61FFD" w:rsidP="00E3586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Decreasing s</w:t>
      </w:r>
      <w:r w:rsidR="00E35865" w:rsidRPr="0011689A">
        <w:rPr>
          <w:rFonts w:eastAsia="Times New Roman" w:cstheme="minorHAnsi"/>
        </w:rPr>
        <w:t>enior homelessness</w:t>
      </w:r>
    </w:p>
    <w:p w14:paraId="70767790" w14:textId="62FC4681" w:rsidR="0060114F" w:rsidRDefault="00B61FFD" w:rsidP="0060114F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Supporting p</w:t>
      </w:r>
      <w:r w:rsidR="0060114F" w:rsidRPr="0060114F">
        <w:rPr>
          <w:rFonts w:eastAsia="Times New Roman" w:cstheme="minorHAnsi"/>
        </w:rPr>
        <w:t xml:space="preserve">rograms that serve </w:t>
      </w:r>
      <w:r w:rsidR="0060114F">
        <w:rPr>
          <w:rFonts w:eastAsia="Times New Roman" w:cstheme="minorHAnsi"/>
        </w:rPr>
        <w:t>seniors of color</w:t>
      </w:r>
      <w:r w:rsidR="0060114F" w:rsidRPr="0060114F">
        <w:rPr>
          <w:rFonts w:eastAsia="Times New Roman" w:cstheme="minorHAnsi"/>
        </w:rPr>
        <w:t xml:space="preserve"> </w:t>
      </w:r>
    </w:p>
    <w:p w14:paraId="0329BE89" w14:textId="4900AA9D" w:rsidR="00B61FFD" w:rsidRPr="00D612FA" w:rsidRDefault="00B61FFD" w:rsidP="0060114F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 w:rsidRPr="00D612FA">
        <w:rPr>
          <w:rFonts w:eastAsia="Times New Roman" w:cstheme="minorHAnsi"/>
        </w:rPr>
        <w:t>Supporting programs that serve immigrant and undocumented seniors</w:t>
      </w:r>
    </w:p>
    <w:p w14:paraId="41D3CAEC" w14:textId="77777777" w:rsidR="00AE6D2E" w:rsidRPr="00AE6D2E" w:rsidRDefault="00AE6D2E" w:rsidP="00AE6D2E">
      <w:pPr>
        <w:spacing w:after="0" w:line="240" w:lineRule="auto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 </w:t>
      </w:r>
    </w:p>
    <w:p w14:paraId="751C935A" w14:textId="77777777" w:rsidR="00AE6D2E" w:rsidRPr="00AE6D2E" w:rsidRDefault="00AE6D2E" w:rsidP="00AE6D2E">
      <w:pPr>
        <w:spacing w:after="0" w:line="240" w:lineRule="auto"/>
        <w:textAlignment w:val="baseline"/>
        <w:rPr>
          <w:rFonts w:eastAsia="Times New Roman" w:cstheme="minorHAnsi"/>
          <w:color w:val="2E74B5" w:themeColor="accent5" w:themeShade="BF"/>
          <w:sz w:val="28"/>
        </w:rPr>
      </w:pPr>
      <w:r w:rsidRPr="00AE6D2E">
        <w:rPr>
          <w:rFonts w:eastAsia="Times New Roman" w:cstheme="minorHAnsi"/>
          <w:b/>
          <w:bCs/>
          <w:color w:val="2E74B5" w:themeColor="accent5" w:themeShade="BF"/>
          <w:sz w:val="28"/>
        </w:rPr>
        <w:t>What We Don’t Fund</w:t>
      </w:r>
      <w:r w:rsidRPr="00AE6D2E">
        <w:rPr>
          <w:rFonts w:eastAsia="Times New Roman" w:cstheme="minorHAnsi"/>
          <w:color w:val="2E74B5" w:themeColor="accent5" w:themeShade="BF"/>
          <w:sz w:val="28"/>
        </w:rPr>
        <w:t> </w:t>
      </w:r>
    </w:p>
    <w:p w14:paraId="50136B6F" w14:textId="77777777" w:rsidR="00EA09C9" w:rsidRPr="00AE6D2E" w:rsidRDefault="00EA09C9" w:rsidP="00EA09C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Organizations or projects that discriminate based upon race, religion, ethnicity, age, gender or sexual orientation </w:t>
      </w:r>
    </w:p>
    <w:p w14:paraId="5E24F283" w14:textId="0811B6B0" w:rsidR="00AE6D2E" w:rsidRPr="0011689A" w:rsidRDefault="00AE6D2E" w:rsidP="00E3586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</w:rPr>
      </w:pPr>
      <w:r w:rsidRPr="0011689A">
        <w:rPr>
          <w:rFonts w:eastAsia="Times New Roman" w:cstheme="minorHAnsi"/>
        </w:rPr>
        <w:t>Grants to individuals </w:t>
      </w:r>
    </w:p>
    <w:p w14:paraId="4A786AF9" w14:textId="77777777" w:rsidR="00AE6D2E" w:rsidRPr="00AE6D2E" w:rsidRDefault="00AE6D2E" w:rsidP="00AE6D2E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Political campaigns or activities intended to influence public officials  </w:t>
      </w:r>
    </w:p>
    <w:p w14:paraId="08ACB511" w14:textId="77777777" w:rsidR="00AE6D2E" w:rsidRPr="00AE6D2E" w:rsidRDefault="00AE6D2E" w:rsidP="00AE6D2E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Projects aimed at promoting a particular religion  </w:t>
      </w:r>
    </w:p>
    <w:p w14:paraId="64AB0226" w14:textId="77777777" w:rsidR="00AE6D2E" w:rsidRPr="00AE6D2E" w:rsidRDefault="00AE6D2E" w:rsidP="00AE6D2E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Construction projects of schools, churches or other religious institutions </w:t>
      </w:r>
    </w:p>
    <w:p w14:paraId="0F7E55C2" w14:textId="77777777" w:rsidR="00AE6D2E" w:rsidRPr="00AE6D2E" w:rsidRDefault="00AE6D2E" w:rsidP="00AE6D2E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Special events or fundraising activities </w:t>
      </w:r>
    </w:p>
    <w:p w14:paraId="7CACA0CE" w14:textId="47A1F300" w:rsidR="00AE6D2E" w:rsidRPr="00AE6D2E" w:rsidRDefault="00AE6D2E" w:rsidP="00AE6D2E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Post</w:t>
      </w:r>
      <w:r w:rsidR="00D612FA">
        <w:rPr>
          <w:rFonts w:eastAsia="Times New Roman" w:cstheme="minorHAnsi"/>
        </w:rPr>
        <w:t>-</w:t>
      </w:r>
      <w:r w:rsidRPr="00AE6D2E">
        <w:rPr>
          <w:rFonts w:eastAsia="Times New Roman" w:cstheme="minorHAnsi"/>
        </w:rPr>
        <w:t>event or after-the-fact situations or debt retirement </w:t>
      </w:r>
    </w:p>
    <w:p w14:paraId="05A1FAEC" w14:textId="77777777" w:rsidR="00AE6D2E" w:rsidRPr="00AE6D2E" w:rsidRDefault="00AE6D2E" w:rsidP="00AE6D2E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eastAsia="Times New Roman" w:cstheme="minorHAnsi"/>
        </w:rPr>
      </w:pPr>
      <w:r w:rsidRPr="00AE6D2E">
        <w:rPr>
          <w:rFonts w:eastAsia="Times New Roman" w:cstheme="minorHAnsi"/>
        </w:rPr>
        <w:t>Basic medical, scientific or academic research </w:t>
      </w:r>
    </w:p>
    <w:p w14:paraId="2DDE01A5" w14:textId="77777777" w:rsidR="007F1AAC" w:rsidRDefault="007F1AAC">
      <w:pPr>
        <w:rPr>
          <w:rFonts w:eastAsia="Times New Roman" w:cstheme="minorHAnsi"/>
          <w:color w:val="4F81BD"/>
        </w:rPr>
      </w:pPr>
      <w:r>
        <w:rPr>
          <w:rFonts w:eastAsia="Times New Roman" w:cstheme="minorHAnsi"/>
          <w:color w:val="4F81BD"/>
        </w:rPr>
        <w:br w:type="page"/>
      </w:r>
    </w:p>
    <w:p w14:paraId="2B6E74BE" w14:textId="27C4397C" w:rsidR="0011689A" w:rsidRPr="00366D15" w:rsidRDefault="00AE6D2E" w:rsidP="008B63E2">
      <w:pPr>
        <w:spacing w:after="0" w:line="240" w:lineRule="auto"/>
        <w:textAlignment w:val="baseline"/>
        <w:rPr>
          <w:rFonts w:cstheme="minorHAnsi"/>
          <w:b/>
          <w:color w:val="2E74B5" w:themeColor="accent5" w:themeShade="BF"/>
          <w:sz w:val="28"/>
        </w:rPr>
      </w:pPr>
      <w:r w:rsidRPr="00AE6D2E">
        <w:rPr>
          <w:rFonts w:eastAsia="Times New Roman" w:cstheme="minorHAnsi"/>
          <w:color w:val="4F81BD"/>
        </w:rPr>
        <w:lastRenderedPageBreak/>
        <w:t> </w:t>
      </w:r>
      <w:r w:rsidR="0011689A" w:rsidRPr="00366D15">
        <w:rPr>
          <w:rFonts w:cstheme="minorHAnsi"/>
          <w:b/>
          <w:color w:val="2E74B5" w:themeColor="accent5" w:themeShade="BF"/>
          <w:sz w:val="28"/>
        </w:rPr>
        <w:t xml:space="preserve">Application </w:t>
      </w:r>
      <w:r w:rsidR="00EA09C9" w:rsidRPr="00366D15">
        <w:rPr>
          <w:rFonts w:cstheme="minorHAnsi"/>
          <w:b/>
          <w:color w:val="2E74B5" w:themeColor="accent5" w:themeShade="BF"/>
          <w:sz w:val="28"/>
        </w:rPr>
        <w:t xml:space="preserve">Timetable and </w:t>
      </w:r>
      <w:r w:rsidR="0011689A" w:rsidRPr="00366D15">
        <w:rPr>
          <w:rFonts w:cstheme="minorHAnsi"/>
          <w:b/>
          <w:color w:val="2E74B5" w:themeColor="accent5" w:themeShade="BF"/>
          <w:sz w:val="28"/>
        </w:rPr>
        <w:t>Submission</w:t>
      </w:r>
    </w:p>
    <w:p w14:paraId="16E03C32" w14:textId="51CD8ADE" w:rsidR="00C248E2" w:rsidRDefault="00C248E2" w:rsidP="00B31008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>
        <w:rPr>
          <w:rFonts w:cstheme="minorHAnsi"/>
        </w:rPr>
        <w:t>An i</w:t>
      </w:r>
      <w:r w:rsidR="00EA09C9">
        <w:rPr>
          <w:rFonts w:cstheme="minorHAnsi"/>
        </w:rPr>
        <w:t xml:space="preserve">nformation session will be held on </w:t>
      </w:r>
      <w:r w:rsidR="009438B1" w:rsidRPr="009438B1">
        <w:rPr>
          <w:rFonts w:cstheme="minorHAnsi"/>
        </w:rPr>
        <w:t xml:space="preserve">Thursday, May </w:t>
      </w:r>
      <w:r w:rsidR="004A05C7">
        <w:rPr>
          <w:rFonts w:cstheme="minorHAnsi"/>
        </w:rPr>
        <w:t>20</w:t>
      </w:r>
      <w:r w:rsidR="009438B1" w:rsidRPr="009438B1">
        <w:rPr>
          <w:rFonts w:cstheme="minorHAnsi"/>
        </w:rPr>
        <w:t xml:space="preserve"> from 12:00 – 1:00 p.m.</w:t>
      </w:r>
      <w:r w:rsidR="00E65BBC" w:rsidRPr="009438B1">
        <w:rPr>
          <w:rFonts w:cstheme="minorHAnsi"/>
        </w:rPr>
        <w:t xml:space="preserve"> </w:t>
      </w:r>
      <w:r w:rsidR="00881920" w:rsidRPr="009438B1">
        <w:rPr>
          <w:rFonts w:cstheme="minorHAnsi"/>
        </w:rPr>
        <w:t>to</w:t>
      </w:r>
      <w:r w:rsidR="00881920">
        <w:rPr>
          <w:rFonts w:cstheme="minorHAnsi"/>
        </w:rPr>
        <w:t xml:space="preserve"> address any questions about the guidelines and process</w:t>
      </w:r>
      <w:r w:rsidR="00881920" w:rsidRPr="002852F9">
        <w:rPr>
          <w:rFonts w:cstheme="minorHAnsi"/>
        </w:rPr>
        <w:t xml:space="preserve">. </w:t>
      </w:r>
      <w:r w:rsidR="002852F9" w:rsidRPr="002852F9">
        <w:rPr>
          <w:rFonts w:cstheme="minorHAnsi"/>
        </w:rPr>
        <w:t>To register go to</w:t>
      </w:r>
      <w:r w:rsidR="002852F9" w:rsidRPr="002852F9">
        <w:t xml:space="preserve">: </w:t>
      </w:r>
      <w:hyperlink r:id="rId9" w:history="1">
        <w:r w:rsidR="002852F9" w:rsidRPr="002852F9">
          <w:rPr>
            <w:rStyle w:val="Hyperlink"/>
          </w:rPr>
          <w:t>https://www.cicf.org/central-indiana-senior-fund-2021-grant-info-session/</w:t>
        </w:r>
      </w:hyperlink>
      <w:r w:rsidR="002852F9">
        <w:t xml:space="preserve"> or </w:t>
      </w:r>
      <w:r w:rsidR="009559C7">
        <w:rPr>
          <w:rFonts w:cstheme="minorHAnsi"/>
        </w:rPr>
        <w:t xml:space="preserve">contact </w:t>
      </w:r>
      <w:r w:rsidR="00995F5A" w:rsidRPr="00995F5A">
        <w:rPr>
          <w:rFonts w:cstheme="minorHAnsi"/>
        </w:rPr>
        <w:t xml:space="preserve">Julie Koegel at </w:t>
      </w:r>
      <w:hyperlink r:id="rId10" w:history="1">
        <w:r w:rsidR="0040379E" w:rsidRPr="00290BCB">
          <w:rPr>
            <w:rStyle w:val="Hyperlink"/>
            <w:rFonts w:cstheme="minorHAnsi"/>
          </w:rPr>
          <w:t>juliek@cicf.org</w:t>
        </w:r>
      </w:hyperlink>
      <w:r w:rsidR="0040379E">
        <w:rPr>
          <w:rFonts w:cstheme="minorHAnsi"/>
        </w:rPr>
        <w:t xml:space="preserve">. </w:t>
      </w:r>
      <w:r w:rsidRPr="00A231D7">
        <w:rPr>
          <w:rFonts w:cstheme="minorHAnsi"/>
        </w:rPr>
        <w:t>While attendance is not mandatory, all potential applicants are encouraged to attend.</w:t>
      </w:r>
      <w:r w:rsidRPr="00A231D7">
        <w:rPr>
          <w:rFonts w:cstheme="minorHAnsi"/>
          <w:b/>
        </w:rPr>
        <w:t xml:space="preserve"> </w:t>
      </w:r>
      <w:r w:rsidRPr="00A231D7">
        <w:rPr>
          <w:rFonts w:cstheme="minorHAnsi"/>
        </w:rPr>
        <w:t xml:space="preserve">Applicants who opt not to attend will not be penalized.  </w:t>
      </w:r>
    </w:p>
    <w:p w14:paraId="4BFD1CF3" w14:textId="533E8FAA" w:rsidR="00FA459F" w:rsidRDefault="00FA459F" w:rsidP="00FA45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These </w:t>
      </w:r>
      <w:r w:rsidR="00EA4B0C">
        <w:rPr>
          <w:rFonts w:cstheme="minorHAnsi"/>
        </w:rPr>
        <w:t>g</w:t>
      </w:r>
      <w:r>
        <w:rPr>
          <w:rFonts w:cstheme="minorHAnsi"/>
        </w:rPr>
        <w:t xml:space="preserve">uidelines and </w:t>
      </w:r>
      <w:r w:rsidR="00EA4B0C">
        <w:rPr>
          <w:rFonts w:cstheme="minorHAnsi"/>
        </w:rPr>
        <w:t>a</w:t>
      </w:r>
      <w:r>
        <w:rPr>
          <w:rFonts w:cstheme="minorHAnsi"/>
        </w:rPr>
        <w:t xml:space="preserve">pplication can be found in English and Spanish at </w:t>
      </w:r>
      <w:hyperlink r:id="rId11" w:history="1">
        <w:r w:rsidRPr="00954EDC">
          <w:rPr>
            <w:rStyle w:val="Hyperlink"/>
            <w:rFonts w:cstheme="minorHAnsi"/>
          </w:rPr>
          <w:t>https://www.cicf.org/about-cicf/funds-and-foundations/special-focus-funds/central-indiana-senior-fund/</w:t>
        </w:r>
      </w:hyperlink>
      <w:r>
        <w:rPr>
          <w:rFonts w:cstheme="minorHAnsi"/>
        </w:rPr>
        <w:t>.</w:t>
      </w:r>
    </w:p>
    <w:p w14:paraId="15F1098E" w14:textId="080F5E29" w:rsidR="00EA09C9" w:rsidRPr="00FA459F" w:rsidRDefault="00EA4B0C" w:rsidP="00FA45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eastAsia="Times New Roman" w:cstheme="minorHAnsi"/>
        </w:rPr>
        <w:t xml:space="preserve">Central Indiana Senior Fund </w:t>
      </w:r>
      <w:r w:rsidR="009559C7" w:rsidRPr="00FA459F">
        <w:rPr>
          <w:rFonts w:cstheme="minorHAnsi"/>
        </w:rPr>
        <w:t>is using the State of Aging Report</w:t>
      </w:r>
      <w:r w:rsidR="00480308" w:rsidRPr="00FA459F">
        <w:rPr>
          <w:rFonts w:cstheme="minorHAnsi"/>
        </w:rPr>
        <w:t xml:space="preserve"> </w:t>
      </w:r>
      <w:r w:rsidR="00180503" w:rsidRPr="00FA459F">
        <w:rPr>
          <w:rFonts w:cstheme="minorHAnsi"/>
        </w:rPr>
        <w:t>(</w:t>
      </w:r>
      <w:hyperlink r:id="rId12" w:tgtFrame="_blank" w:history="1">
        <w:r w:rsidR="00180503" w:rsidRPr="00FA459F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https://centralindiana.stateofaging.org/</w:t>
        </w:r>
      </w:hyperlink>
      <w:r w:rsidR="00180503">
        <w:t>)</w:t>
      </w:r>
      <w:r w:rsidR="00A231D7" w:rsidRPr="00FA459F">
        <w:rPr>
          <w:rFonts w:cstheme="minorHAnsi"/>
        </w:rPr>
        <w:t xml:space="preserve"> </w:t>
      </w:r>
      <w:r w:rsidR="009559C7" w:rsidRPr="00FA459F">
        <w:rPr>
          <w:rFonts w:cstheme="minorHAnsi"/>
        </w:rPr>
        <w:t>as a guide to grantmaking</w:t>
      </w:r>
      <w:r w:rsidR="00656B66" w:rsidRPr="00FA459F">
        <w:rPr>
          <w:rFonts w:cstheme="minorHAnsi"/>
        </w:rPr>
        <w:t xml:space="preserve">.  </w:t>
      </w:r>
      <w:r w:rsidR="00C248E2" w:rsidRPr="00FA459F">
        <w:rPr>
          <w:rFonts w:cstheme="minorHAnsi"/>
        </w:rPr>
        <w:t>We will discuss this during the information session.</w:t>
      </w:r>
    </w:p>
    <w:p w14:paraId="66709DFC" w14:textId="49F513C8" w:rsidR="00C07F1D" w:rsidRPr="0011689A" w:rsidRDefault="00C07F1D" w:rsidP="00C07F1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1689A">
        <w:rPr>
          <w:rFonts w:cstheme="minorHAnsi"/>
        </w:rPr>
        <w:t>Appli</w:t>
      </w:r>
      <w:r w:rsidR="007E3EEF" w:rsidRPr="0011689A">
        <w:rPr>
          <w:rFonts w:cstheme="minorHAnsi"/>
        </w:rPr>
        <w:t xml:space="preserve">cations should be no more than </w:t>
      </w:r>
      <w:r w:rsidR="00202E3A">
        <w:rPr>
          <w:rFonts w:cstheme="minorHAnsi"/>
        </w:rPr>
        <w:t>four</w:t>
      </w:r>
      <w:r w:rsidRPr="0011689A">
        <w:rPr>
          <w:rFonts w:cstheme="minorHAnsi"/>
        </w:rPr>
        <w:t xml:space="preserve"> total pages</w:t>
      </w:r>
      <w:r w:rsidR="00D612FA">
        <w:rPr>
          <w:rFonts w:cstheme="minorHAnsi"/>
        </w:rPr>
        <w:t xml:space="preserve"> (not including required attachments)</w:t>
      </w:r>
      <w:r w:rsidR="00266E43">
        <w:rPr>
          <w:rFonts w:cstheme="minorHAnsi"/>
        </w:rPr>
        <w:t>.</w:t>
      </w:r>
      <w:r w:rsidRPr="0011689A">
        <w:rPr>
          <w:rFonts w:cstheme="minorHAnsi"/>
        </w:rPr>
        <w:t xml:space="preserve"> </w:t>
      </w:r>
    </w:p>
    <w:p w14:paraId="3213C348" w14:textId="4EF82EA8" w:rsidR="002F44B0" w:rsidRPr="0011689A" w:rsidRDefault="00C07F1D" w:rsidP="00C07F1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11689A">
        <w:rPr>
          <w:rFonts w:cstheme="minorHAnsi"/>
        </w:rPr>
        <w:t>Applic</w:t>
      </w:r>
      <w:r w:rsidR="00EA09C9">
        <w:rPr>
          <w:rFonts w:cstheme="minorHAnsi"/>
        </w:rPr>
        <w:t xml:space="preserve">ations should be completed </w:t>
      </w:r>
      <w:r w:rsidR="00EA09C9" w:rsidRPr="00881920">
        <w:rPr>
          <w:rFonts w:cstheme="minorHAnsi"/>
        </w:rPr>
        <w:t xml:space="preserve">in </w:t>
      </w:r>
      <w:r w:rsidR="00881920">
        <w:rPr>
          <w:rFonts w:cstheme="minorHAnsi"/>
        </w:rPr>
        <w:t xml:space="preserve">Microsoft </w:t>
      </w:r>
      <w:r w:rsidR="00EA09C9">
        <w:rPr>
          <w:rFonts w:cstheme="minorHAnsi"/>
        </w:rPr>
        <w:t xml:space="preserve">Word using </w:t>
      </w:r>
      <w:r w:rsidR="00181D37">
        <w:rPr>
          <w:rFonts w:cstheme="minorHAnsi"/>
        </w:rPr>
        <w:t xml:space="preserve">Calibri </w:t>
      </w:r>
      <w:r w:rsidRPr="0011689A">
        <w:rPr>
          <w:rFonts w:cstheme="minorHAnsi"/>
        </w:rPr>
        <w:t>font</w:t>
      </w:r>
      <w:r w:rsidR="000E33DB" w:rsidRPr="0011689A">
        <w:rPr>
          <w:rFonts w:cstheme="minorHAnsi"/>
        </w:rPr>
        <w:t xml:space="preserve"> size 11 and 1” </w:t>
      </w:r>
      <w:r w:rsidRPr="0011689A">
        <w:rPr>
          <w:rFonts w:cstheme="minorHAnsi"/>
        </w:rPr>
        <w:t>margins.</w:t>
      </w:r>
    </w:p>
    <w:p w14:paraId="2E6BA934" w14:textId="711BBF36" w:rsidR="0011689A" w:rsidRPr="009438B1" w:rsidRDefault="0011689A" w:rsidP="009438B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11689A">
        <w:rPr>
          <w:rFonts w:eastAsia="Times New Roman" w:cstheme="minorHAnsi"/>
        </w:rPr>
        <w:t xml:space="preserve">Questions should </w:t>
      </w:r>
      <w:r w:rsidR="009438B1">
        <w:rPr>
          <w:rFonts w:eastAsia="Times New Roman" w:cstheme="minorHAnsi"/>
        </w:rPr>
        <w:t xml:space="preserve">be addressed to Julie Koegel at </w:t>
      </w:r>
      <w:hyperlink r:id="rId13" w:history="1">
        <w:r w:rsidR="009438B1" w:rsidRPr="00A50404">
          <w:rPr>
            <w:rStyle w:val="Hyperlink"/>
            <w:rFonts w:eastAsia="Times New Roman" w:cstheme="minorHAnsi"/>
          </w:rPr>
          <w:t>juliek@cicf.org</w:t>
        </w:r>
      </w:hyperlink>
      <w:r w:rsidR="009438B1">
        <w:rPr>
          <w:rFonts w:eastAsia="Times New Roman" w:cstheme="minorHAnsi"/>
        </w:rPr>
        <w:t xml:space="preserve"> </w:t>
      </w:r>
      <w:r w:rsidRPr="009438B1">
        <w:rPr>
          <w:rFonts w:eastAsia="Times New Roman" w:cstheme="minorHAnsi"/>
        </w:rPr>
        <w:t>or 317-696-1933. </w:t>
      </w:r>
    </w:p>
    <w:p w14:paraId="5517314E" w14:textId="014B2A4C" w:rsidR="001728ED" w:rsidRPr="0011689A" w:rsidRDefault="00A231D7" w:rsidP="002F44B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Email </w:t>
      </w:r>
      <w:r w:rsidR="00D612FA">
        <w:rPr>
          <w:rFonts w:cstheme="minorHAnsi"/>
        </w:rPr>
        <w:t xml:space="preserve">the application and </w:t>
      </w:r>
      <w:r w:rsidR="00181D37">
        <w:rPr>
          <w:rFonts w:cstheme="minorHAnsi"/>
        </w:rPr>
        <w:t xml:space="preserve">required </w:t>
      </w:r>
      <w:r w:rsidR="001728ED" w:rsidRPr="0011689A">
        <w:rPr>
          <w:rFonts w:cstheme="minorHAnsi"/>
        </w:rPr>
        <w:t xml:space="preserve">attachments to </w:t>
      </w:r>
      <w:hyperlink r:id="rId14" w:history="1">
        <w:r w:rsidR="001728ED" w:rsidRPr="0011689A">
          <w:rPr>
            <w:rStyle w:val="Hyperlink"/>
            <w:rFonts w:cstheme="minorHAnsi"/>
          </w:rPr>
          <w:t>juliek@cicf.org</w:t>
        </w:r>
      </w:hyperlink>
      <w:r w:rsidR="00881920">
        <w:rPr>
          <w:rFonts w:cstheme="minorHAnsi"/>
        </w:rPr>
        <w:t>. P</w:t>
      </w:r>
      <w:r>
        <w:rPr>
          <w:rFonts w:cstheme="minorHAnsi"/>
        </w:rPr>
        <w:t>lease email</w:t>
      </w:r>
      <w:r w:rsidR="001728ED" w:rsidRPr="0011689A">
        <w:rPr>
          <w:rFonts w:cstheme="minorHAnsi"/>
        </w:rPr>
        <w:t xml:space="preserve"> the application as a separate file.</w:t>
      </w:r>
    </w:p>
    <w:p w14:paraId="56BD4D41" w14:textId="660749BF" w:rsidR="006F78E5" w:rsidRDefault="006F78E5" w:rsidP="006F78E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Applications are due </w:t>
      </w:r>
      <w:r w:rsidR="00A231D7">
        <w:rPr>
          <w:rFonts w:cstheme="minorHAnsi"/>
        </w:rPr>
        <w:t xml:space="preserve">by 5:00 p.m. on </w:t>
      </w:r>
      <w:r>
        <w:rPr>
          <w:rFonts w:cstheme="minorHAnsi"/>
        </w:rPr>
        <w:t>June 30, 2021.  Applications submitted after this date and time will not be considered for funding.</w:t>
      </w:r>
    </w:p>
    <w:p w14:paraId="3749A429" w14:textId="7978AD6E" w:rsidR="006F78E5" w:rsidRDefault="006F78E5" w:rsidP="006F78E5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Applicants will be notified no later than August 31, 2021</w:t>
      </w:r>
      <w:r w:rsidR="00A231D7">
        <w:rPr>
          <w:rFonts w:cstheme="minorHAnsi"/>
        </w:rPr>
        <w:t>.  F</w:t>
      </w:r>
      <w:r>
        <w:rPr>
          <w:rFonts w:cstheme="minorHAnsi"/>
        </w:rPr>
        <w:t xml:space="preserve">unds will be released in early September.  </w:t>
      </w:r>
    </w:p>
    <w:p w14:paraId="3072A355" w14:textId="77777777" w:rsidR="0011689A" w:rsidRPr="0011689A" w:rsidRDefault="0011689A" w:rsidP="0011689A">
      <w:pPr>
        <w:pStyle w:val="ListParagraph"/>
        <w:spacing w:after="0"/>
        <w:rPr>
          <w:rFonts w:cstheme="minorHAnsi"/>
        </w:rPr>
      </w:pPr>
    </w:p>
    <w:p w14:paraId="5AB391E4" w14:textId="77777777" w:rsidR="001728ED" w:rsidRPr="0011689A" w:rsidRDefault="001728ED" w:rsidP="001728ED">
      <w:pPr>
        <w:spacing w:after="0"/>
        <w:rPr>
          <w:rFonts w:cstheme="minorHAnsi"/>
        </w:rPr>
      </w:pPr>
    </w:p>
    <w:p w14:paraId="367F7191" w14:textId="673DFD73" w:rsidR="001F1C19" w:rsidRDefault="001F1C19">
      <w:pPr>
        <w:rPr>
          <w:rFonts w:cstheme="minorHAnsi"/>
        </w:rPr>
      </w:pPr>
    </w:p>
    <w:p w14:paraId="47A38879" w14:textId="0799E8AA" w:rsidR="00C07F1D" w:rsidRPr="0011689A" w:rsidRDefault="002F44B0" w:rsidP="002F44B0">
      <w:pPr>
        <w:rPr>
          <w:rFonts w:cstheme="minorHAnsi"/>
        </w:rPr>
      </w:pPr>
      <w:r w:rsidRPr="0011689A">
        <w:rPr>
          <w:rFonts w:cstheme="minorHAnsi"/>
        </w:rPr>
        <w:br w:type="page"/>
      </w:r>
    </w:p>
    <w:p w14:paraId="0D3E32B4" w14:textId="77777777" w:rsidR="0060114F" w:rsidRDefault="002F44B0" w:rsidP="0097155E">
      <w:pPr>
        <w:spacing w:after="0"/>
        <w:jc w:val="center"/>
        <w:rPr>
          <w:rFonts w:cstheme="minorHAnsi"/>
          <w:b/>
          <w:color w:val="2E74B5" w:themeColor="accent5" w:themeShade="BF"/>
          <w:sz w:val="28"/>
        </w:rPr>
      </w:pPr>
      <w:r w:rsidRPr="004550EF">
        <w:rPr>
          <w:rFonts w:cstheme="minorHAnsi"/>
          <w:b/>
          <w:color w:val="2E74B5" w:themeColor="accent5" w:themeShade="BF"/>
          <w:sz w:val="28"/>
        </w:rPr>
        <w:t xml:space="preserve">Central Indiana Senior Fund </w:t>
      </w:r>
    </w:p>
    <w:p w14:paraId="3708338B" w14:textId="262BE508" w:rsidR="002F44B0" w:rsidRPr="004550EF" w:rsidRDefault="002F44B0" w:rsidP="0097155E">
      <w:pPr>
        <w:spacing w:after="0"/>
        <w:jc w:val="center"/>
        <w:rPr>
          <w:rFonts w:cstheme="minorHAnsi"/>
          <w:b/>
          <w:color w:val="2E74B5" w:themeColor="accent5" w:themeShade="BF"/>
          <w:sz w:val="28"/>
        </w:rPr>
      </w:pPr>
      <w:r w:rsidRPr="004550EF">
        <w:rPr>
          <w:rFonts w:cstheme="minorHAnsi"/>
          <w:b/>
          <w:color w:val="2E74B5" w:themeColor="accent5" w:themeShade="BF"/>
          <w:sz w:val="28"/>
        </w:rPr>
        <w:t>202</w:t>
      </w:r>
      <w:r w:rsidR="007E3EEF" w:rsidRPr="004550EF">
        <w:rPr>
          <w:rFonts w:cstheme="minorHAnsi"/>
          <w:b/>
          <w:color w:val="2E74B5" w:themeColor="accent5" w:themeShade="BF"/>
          <w:sz w:val="28"/>
        </w:rPr>
        <w:t>1</w:t>
      </w:r>
      <w:r w:rsidRPr="004550EF">
        <w:rPr>
          <w:rFonts w:cstheme="minorHAnsi"/>
          <w:b/>
          <w:color w:val="2E74B5" w:themeColor="accent5" w:themeShade="BF"/>
          <w:sz w:val="28"/>
        </w:rPr>
        <w:t xml:space="preserve"> Application</w:t>
      </w:r>
    </w:p>
    <w:p w14:paraId="3D823170" w14:textId="1315D23D" w:rsidR="0097155E" w:rsidRPr="0011689A" w:rsidRDefault="0097155E" w:rsidP="0097155E">
      <w:pPr>
        <w:spacing w:after="0"/>
        <w:jc w:val="center"/>
        <w:rPr>
          <w:rFonts w:cstheme="minorHAnsi"/>
          <w:b/>
        </w:rPr>
      </w:pPr>
      <w:r w:rsidRPr="0011689A">
        <w:rPr>
          <w:rFonts w:cstheme="minorHAnsi"/>
          <w:b/>
        </w:rPr>
        <w:t xml:space="preserve">Due to </w:t>
      </w:r>
      <w:hyperlink r:id="rId15" w:history="1">
        <w:r w:rsidRPr="0011689A">
          <w:rPr>
            <w:rStyle w:val="Hyperlink"/>
            <w:rFonts w:cstheme="minorHAnsi"/>
            <w:b/>
          </w:rPr>
          <w:t>juliek@cicf.org</w:t>
        </w:r>
      </w:hyperlink>
      <w:r w:rsidR="007E3EEF" w:rsidRPr="0011689A">
        <w:rPr>
          <w:rFonts w:cstheme="minorHAnsi"/>
          <w:b/>
        </w:rPr>
        <w:t xml:space="preserve"> by 5:00 pm on </w:t>
      </w:r>
      <w:r w:rsidR="00422045">
        <w:rPr>
          <w:rFonts w:cstheme="minorHAnsi"/>
          <w:b/>
        </w:rPr>
        <w:t>June 30, 2021</w:t>
      </w:r>
    </w:p>
    <w:p w14:paraId="27893017" w14:textId="48027BE4" w:rsidR="0097155E" w:rsidRPr="0011689A" w:rsidRDefault="0097155E" w:rsidP="0097155E">
      <w:pPr>
        <w:spacing w:after="0"/>
        <w:jc w:val="center"/>
        <w:rPr>
          <w:rFonts w:cstheme="minorHAnsi"/>
          <w:b/>
        </w:rPr>
      </w:pPr>
      <w:r w:rsidRPr="0011689A">
        <w:rPr>
          <w:rFonts w:cstheme="minorHAnsi"/>
          <w:b/>
        </w:rPr>
        <w:t xml:space="preserve">Limit application to </w:t>
      </w:r>
      <w:r w:rsidR="00202E3A">
        <w:rPr>
          <w:rFonts w:cstheme="minorHAnsi"/>
          <w:b/>
        </w:rPr>
        <w:t>four</w:t>
      </w:r>
      <w:r w:rsidRPr="0011689A">
        <w:rPr>
          <w:rFonts w:cstheme="minorHAnsi"/>
          <w:b/>
        </w:rPr>
        <w:t xml:space="preserve"> pages</w:t>
      </w:r>
    </w:p>
    <w:p w14:paraId="3825B9CE" w14:textId="77777777" w:rsidR="002F44B0" w:rsidRPr="0011689A" w:rsidRDefault="002F44B0" w:rsidP="002F44B0">
      <w:pPr>
        <w:spacing w:after="0"/>
        <w:rPr>
          <w:rFonts w:cstheme="minorHAnsi"/>
        </w:rPr>
      </w:pPr>
    </w:p>
    <w:p w14:paraId="62F96CD9" w14:textId="25114F3B" w:rsidR="000907A6" w:rsidRPr="0011689A" w:rsidRDefault="000907A6" w:rsidP="002F44B0">
      <w:pPr>
        <w:spacing w:after="0"/>
        <w:rPr>
          <w:rFonts w:cstheme="minorHAnsi"/>
          <w:b/>
          <w:u w:val="single"/>
        </w:rPr>
      </w:pPr>
      <w:r w:rsidRPr="0011689A">
        <w:rPr>
          <w:rFonts w:cstheme="minorHAnsi"/>
          <w:b/>
          <w:u w:val="single"/>
        </w:rPr>
        <w:t>Organizational Information</w:t>
      </w:r>
    </w:p>
    <w:p w14:paraId="0459ADA9" w14:textId="15D19AE6" w:rsidR="002F44B0" w:rsidRPr="0011689A" w:rsidRDefault="002F44B0" w:rsidP="002F44B0">
      <w:pPr>
        <w:spacing w:after="0"/>
        <w:rPr>
          <w:rFonts w:cstheme="minorHAnsi"/>
        </w:rPr>
      </w:pPr>
      <w:r w:rsidRPr="0011689A">
        <w:rPr>
          <w:rFonts w:cstheme="minorHAnsi"/>
        </w:rPr>
        <w:t>Organization Name</w:t>
      </w:r>
      <w:r w:rsidR="000907A6" w:rsidRPr="0011689A">
        <w:rPr>
          <w:rFonts w:cstheme="minorHAnsi"/>
        </w:rPr>
        <w:t xml:space="preserve">:  </w:t>
      </w:r>
    </w:p>
    <w:p w14:paraId="6857B7FA" w14:textId="285B797B" w:rsidR="002F44B0" w:rsidRDefault="00D40FFD" w:rsidP="002F44B0">
      <w:pPr>
        <w:spacing w:after="0"/>
        <w:rPr>
          <w:rFonts w:cstheme="minorHAnsi"/>
        </w:rPr>
      </w:pPr>
      <w:r w:rsidRPr="0011689A">
        <w:rPr>
          <w:rFonts w:cstheme="minorHAnsi"/>
        </w:rPr>
        <w:t>Contact Name, Title, Email, Phone</w:t>
      </w:r>
      <w:r w:rsidR="000907A6" w:rsidRPr="0011689A">
        <w:rPr>
          <w:rFonts w:cstheme="minorHAnsi"/>
        </w:rPr>
        <w:t xml:space="preserve">:  </w:t>
      </w:r>
    </w:p>
    <w:p w14:paraId="58502B64" w14:textId="5022040B" w:rsidR="00845C3F" w:rsidRPr="0011689A" w:rsidRDefault="00845C3F" w:rsidP="002F44B0">
      <w:pPr>
        <w:spacing w:after="0"/>
        <w:rPr>
          <w:rFonts w:cstheme="minorHAnsi"/>
        </w:rPr>
      </w:pPr>
      <w:r>
        <w:rPr>
          <w:rFonts w:cstheme="minorHAnsi"/>
        </w:rPr>
        <w:t>Fiscal Agent Name and Contact Information (if applicable)</w:t>
      </w:r>
      <w:r w:rsidR="00DE3486">
        <w:rPr>
          <w:rFonts w:cstheme="minorHAnsi"/>
        </w:rPr>
        <w:t>:</w:t>
      </w:r>
    </w:p>
    <w:p w14:paraId="438A9224" w14:textId="77777777" w:rsidR="00FD28EC" w:rsidRDefault="00FD28EC" w:rsidP="00FD28EC">
      <w:pPr>
        <w:spacing w:after="0"/>
        <w:rPr>
          <w:rFonts w:cstheme="minorHAnsi"/>
        </w:rPr>
      </w:pPr>
    </w:p>
    <w:p w14:paraId="47751E8F" w14:textId="77777777" w:rsidR="00422045" w:rsidRPr="0011689A" w:rsidRDefault="00422045" w:rsidP="00422045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Funding Request</w:t>
      </w:r>
    </w:p>
    <w:p w14:paraId="73223E7F" w14:textId="77777777" w:rsidR="00422045" w:rsidRPr="0011689A" w:rsidRDefault="00422045" w:rsidP="00422045">
      <w:pPr>
        <w:spacing w:after="0"/>
        <w:rPr>
          <w:rFonts w:cstheme="minorHAnsi"/>
        </w:rPr>
      </w:pPr>
      <w:r w:rsidRPr="0011689A">
        <w:rPr>
          <w:rFonts w:cstheme="minorHAnsi"/>
        </w:rPr>
        <w:t>Organization annual budget:</w:t>
      </w:r>
    </w:p>
    <w:p w14:paraId="2284E02C" w14:textId="40870A1D" w:rsidR="00422045" w:rsidRPr="0011689A" w:rsidRDefault="00422045" w:rsidP="00422045">
      <w:pPr>
        <w:spacing w:after="0"/>
        <w:rPr>
          <w:rFonts w:cstheme="minorHAnsi"/>
        </w:rPr>
      </w:pPr>
      <w:r w:rsidRPr="0011689A">
        <w:rPr>
          <w:rFonts w:cstheme="minorHAnsi"/>
        </w:rPr>
        <w:t>Total project/program cost</w:t>
      </w:r>
      <w:r w:rsidR="00B31008">
        <w:rPr>
          <w:rFonts w:cstheme="minorHAnsi"/>
        </w:rPr>
        <w:t xml:space="preserve"> (not necessary if requesting operating funds)</w:t>
      </w:r>
      <w:r w:rsidRPr="0011689A">
        <w:rPr>
          <w:rFonts w:cstheme="minorHAnsi"/>
        </w:rPr>
        <w:t>:</w:t>
      </w:r>
    </w:p>
    <w:p w14:paraId="2249FBCA" w14:textId="77777777" w:rsidR="00422045" w:rsidRPr="0011689A" w:rsidRDefault="00422045" w:rsidP="00422045">
      <w:pPr>
        <w:spacing w:after="0"/>
        <w:rPr>
          <w:rFonts w:cstheme="minorHAnsi"/>
        </w:rPr>
      </w:pPr>
      <w:r w:rsidRPr="0011689A">
        <w:rPr>
          <w:rFonts w:cstheme="minorHAnsi"/>
        </w:rPr>
        <w:t xml:space="preserve">Amount requested:  </w:t>
      </w:r>
    </w:p>
    <w:p w14:paraId="2F03DAC9" w14:textId="44953335" w:rsidR="00422045" w:rsidRPr="0011689A" w:rsidRDefault="00422045" w:rsidP="00422045">
      <w:pPr>
        <w:spacing w:after="0"/>
        <w:rPr>
          <w:rFonts w:cstheme="minorHAnsi"/>
        </w:rPr>
      </w:pPr>
      <w:r w:rsidRPr="0011689A">
        <w:rPr>
          <w:rFonts w:cstheme="minorHAnsi"/>
        </w:rPr>
        <w:t>Describe how the fu</w:t>
      </w:r>
      <w:r>
        <w:rPr>
          <w:rFonts w:cstheme="minorHAnsi"/>
        </w:rPr>
        <w:t>nds would be used</w:t>
      </w:r>
      <w:r w:rsidRPr="0011689A">
        <w:rPr>
          <w:rFonts w:cstheme="minorHAnsi"/>
        </w:rPr>
        <w:t xml:space="preserve"> – please be specific</w:t>
      </w:r>
      <w:r w:rsidR="00914A6C">
        <w:rPr>
          <w:rFonts w:cstheme="minorHAnsi"/>
        </w:rPr>
        <w:t xml:space="preserve"> (e.g., staff, rent, utilities, </w:t>
      </w:r>
      <w:r w:rsidR="00185E61">
        <w:rPr>
          <w:rFonts w:cstheme="minorHAnsi"/>
        </w:rPr>
        <w:t>supplies, transportation, etc.)</w:t>
      </w:r>
      <w:r w:rsidRPr="0011689A">
        <w:rPr>
          <w:rFonts w:cstheme="minorHAnsi"/>
        </w:rPr>
        <w:t>.</w:t>
      </w:r>
    </w:p>
    <w:p w14:paraId="2B391205" w14:textId="77777777" w:rsidR="00422045" w:rsidRPr="0011689A" w:rsidRDefault="00422045" w:rsidP="00FD28EC">
      <w:pPr>
        <w:spacing w:after="0"/>
        <w:rPr>
          <w:rFonts w:cstheme="minorHAnsi"/>
        </w:rPr>
      </w:pPr>
    </w:p>
    <w:p w14:paraId="03CB9C37" w14:textId="77777777" w:rsidR="009143B2" w:rsidRPr="0011689A" w:rsidRDefault="009143B2" w:rsidP="009143B2">
      <w:pPr>
        <w:spacing w:after="0"/>
        <w:rPr>
          <w:rFonts w:cstheme="minorHAnsi"/>
          <w:b/>
          <w:u w:val="single"/>
        </w:rPr>
      </w:pPr>
      <w:r w:rsidRPr="0011689A">
        <w:rPr>
          <w:rFonts w:cstheme="minorHAnsi"/>
          <w:b/>
          <w:u w:val="single"/>
        </w:rPr>
        <w:t>Equity</w:t>
      </w:r>
    </w:p>
    <w:p w14:paraId="44B0C39E" w14:textId="335280C9" w:rsidR="004A0E8C" w:rsidRDefault="004A0E8C" w:rsidP="009143B2">
      <w:pPr>
        <w:spacing w:after="0"/>
        <w:rPr>
          <w:rFonts w:cstheme="minorHAnsi"/>
        </w:rPr>
      </w:pPr>
      <w:r>
        <w:rPr>
          <w:rFonts w:cstheme="minorHAnsi"/>
        </w:rPr>
        <w:t>Does your organization have a commitment to advancing</w:t>
      </w:r>
      <w:r w:rsidR="00860E32">
        <w:rPr>
          <w:rFonts w:cstheme="minorHAnsi"/>
        </w:rPr>
        <w:t xml:space="preserve"> equity (e.g., </w:t>
      </w:r>
      <w:r>
        <w:rPr>
          <w:rFonts w:cstheme="minorHAnsi"/>
        </w:rPr>
        <w:t>racial</w:t>
      </w:r>
      <w:r w:rsidR="00860E32">
        <w:rPr>
          <w:rFonts w:cstheme="minorHAnsi"/>
        </w:rPr>
        <w:t xml:space="preserve">, </w:t>
      </w:r>
      <w:r>
        <w:rPr>
          <w:rFonts w:cstheme="minorHAnsi"/>
        </w:rPr>
        <w:t>economic</w:t>
      </w:r>
      <w:r w:rsidR="00860E32">
        <w:rPr>
          <w:rFonts w:cstheme="minorHAnsi"/>
        </w:rPr>
        <w:t xml:space="preserve">, </w:t>
      </w:r>
      <w:r w:rsidR="00524909">
        <w:rPr>
          <w:rFonts w:cstheme="minorHAnsi"/>
        </w:rPr>
        <w:t xml:space="preserve">cultural sensitivity, </w:t>
      </w:r>
      <w:r w:rsidR="00860E32">
        <w:rPr>
          <w:rFonts w:cstheme="minorHAnsi"/>
        </w:rPr>
        <w:t>etc.</w:t>
      </w:r>
      <w:r w:rsidR="003F2E69">
        <w:rPr>
          <w:rFonts w:cstheme="minorHAnsi"/>
        </w:rPr>
        <w:t>)</w:t>
      </w:r>
      <w:r>
        <w:rPr>
          <w:rFonts w:cstheme="minorHAnsi"/>
        </w:rPr>
        <w:t xml:space="preserve">?  If yes, please explain.  If no, </w:t>
      </w:r>
      <w:r w:rsidR="0057527A">
        <w:rPr>
          <w:rFonts w:cstheme="minorHAnsi"/>
        </w:rPr>
        <w:t xml:space="preserve">please explain.  </w:t>
      </w:r>
    </w:p>
    <w:p w14:paraId="14774853" w14:textId="77777777" w:rsidR="002E754A" w:rsidRDefault="002E754A" w:rsidP="009143B2">
      <w:pPr>
        <w:spacing w:after="0"/>
        <w:rPr>
          <w:rFonts w:cstheme="minorHAnsi"/>
        </w:rPr>
      </w:pPr>
    </w:p>
    <w:p w14:paraId="35349417" w14:textId="00DE93FC" w:rsidR="009143B2" w:rsidRDefault="004A0E8C" w:rsidP="009143B2">
      <w:pPr>
        <w:spacing w:after="0"/>
        <w:rPr>
          <w:rFonts w:cstheme="minorHAnsi"/>
        </w:rPr>
      </w:pPr>
      <w:r>
        <w:rPr>
          <w:rFonts w:cstheme="minorHAnsi"/>
        </w:rPr>
        <w:t xml:space="preserve">Is your client population </w:t>
      </w:r>
      <w:r w:rsidR="009143B2" w:rsidRPr="0011689A">
        <w:rPr>
          <w:rFonts w:cstheme="minorHAnsi"/>
        </w:rPr>
        <w:t xml:space="preserve">reflective of the </w:t>
      </w:r>
      <w:r w:rsidR="005D4D9D">
        <w:rPr>
          <w:rFonts w:cstheme="minorHAnsi"/>
        </w:rPr>
        <w:t>geographical area</w:t>
      </w:r>
      <w:r w:rsidR="009143B2" w:rsidRPr="0011689A">
        <w:rPr>
          <w:rFonts w:cstheme="minorHAnsi"/>
        </w:rPr>
        <w:t xml:space="preserve"> you serve?  If yes, how?  If no, </w:t>
      </w:r>
      <w:r w:rsidR="00023CCA">
        <w:rPr>
          <w:rFonts w:cstheme="minorHAnsi"/>
        </w:rPr>
        <w:t>please explain</w:t>
      </w:r>
      <w:r w:rsidR="00783432">
        <w:rPr>
          <w:rFonts w:cstheme="minorHAnsi"/>
        </w:rPr>
        <w:t>, including any plans to address this</w:t>
      </w:r>
      <w:r w:rsidR="00023CCA">
        <w:rPr>
          <w:rFonts w:cstheme="minorHAnsi"/>
        </w:rPr>
        <w:t xml:space="preserve">.  </w:t>
      </w:r>
      <w:r w:rsidR="009143B2" w:rsidRPr="0011689A">
        <w:rPr>
          <w:rFonts w:cstheme="minorHAnsi"/>
        </w:rPr>
        <w:t xml:space="preserve">  </w:t>
      </w:r>
    </w:p>
    <w:p w14:paraId="152AD4A3" w14:textId="77777777" w:rsidR="00A233DC" w:rsidRPr="0011689A" w:rsidRDefault="00A233DC" w:rsidP="009143B2">
      <w:pPr>
        <w:spacing w:after="0"/>
        <w:rPr>
          <w:rFonts w:cstheme="minorHAnsi"/>
        </w:rPr>
      </w:pPr>
    </w:p>
    <w:p w14:paraId="5F4CDA67" w14:textId="479F31AF" w:rsidR="009143B2" w:rsidRPr="0011689A" w:rsidRDefault="009143B2" w:rsidP="009143B2">
      <w:pPr>
        <w:spacing w:after="0"/>
        <w:rPr>
          <w:rFonts w:cstheme="minorHAnsi"/>
        </w:rPr>
      </w:pPr>
      <w:r w:rsidRPr="0011689A">
        <w:rPr>
          <w:rFonts w:cstheme="minorHAnsi"/>
        </w:rPr>
        <w:t>Are your board and staff reflective of the</w:t>
      </w:r>
      <w:r w:rsidR="00922D6E">
        <w:rPr>
          <w:rFonts w:cstheme="minorHAnsi"/>
        </w:rPr>
        <w:t xml:space="preserve"> geographical area</w:t>
      </w:r>
      <w:r w:rsidR="00DF4E2B">
        <w:rPr>
          <w:rFonts w:cstheme="minorHAnsi"/>
        </w:rPr>
        <w:t xml:space="preserve"> and clients </w:t>
      </w:r>
      <w:r w:rsidR="0045017B">
        <w:rPr>
          <w:rFonts w:cstheme="minorHAnsi"/>
        </w:rPr>
        <w:t xml:space="preserve">you serve?  </w:t>
      </w:r>
      <w:r w:rsidR="001C0AA4">
        <w:rPr>
          <w:rFonts w:cstheme="minorHAnsi"/>
        </w:rPr>
        <w:t>If yes, how?</w:t>
      </w:r>
      <w:r w:rsidRPr="0011689A">
        <w:rPr>
          <w:rFonts w:cstheme="minorHAnsi"/>
        </w:rPr>
        <w:t xml:space="preserve">  If no</w:t>
      </w:r>
      <w:r w:rsidR="008E4F50">
        <w:rPr>
          <w:rFonts w:cstheme="minorHAnsi"/>
        </w:rPr>
        <w:t>,</w:t>
      </w:r>
      <w:r w:rsidR="00F07B52">
        <w:rPr>
          <w:rFonts w:cstheme="minorHAnsi"/>
        </w:rPr>
        <w:t xml:space="preserve"> please explain</w:t>
      </w:r>
      <w:r w:rsidR="00CF55F9">
        <w:rPr>
          <w:rFonts w:cstheme="minorHAnsi"/>
        </w:rPr>
        <w:t>, including any plans to address this</w:t>
      </w:r>
      <w:r w:rsidR="00DD4933">
        <w:rPr>
          <w:rFonts w:cstheme="minorHAnsi"/>
        </w:rPr>
        <w:t>.</w:t>
      </w:r>
      <w:r w:rsidR="00F07B52">
        <w:rPr>
          <w:rFonts w:cstheme="minorHAnsi"/>
        </w:rPr>
        <w:t xml:space="preserve">  </w:t>
      </w:r>
    </w:p>
    <w:p w14:paraId="4898232C" w14:textId="77777777" w:rsidR="00AE6D2E" w:rsidRPr="009143B2" w:rsidRDefault="00AE6D2E" w:rsidP="00EE53B8">
      <w:pPr>
        <w:spacing w:after="0"/>
        <w:rPr>
          <w:rFonts w:cstheme="minorHAnsi"/>
        </w:rPr>
      </w:pPr>
    </w:p>
    <w:p w14:paraId="40B07AD8" w14:textId="6E7EB8B1" w:rsidR="00AE6D2E" w:rsidRPr="0011689A" w:rsidRDefault="00DD4933" w:rsidP="00AE6D2E">
      <w:pPr>
        <w:spacing w:after="0"/>
        <w:rPr>
          <w:rFonts w:cstheme="minorHAnsi"/>
        </w:rPr>
      </w:pPr>
      <w:r>
        <w:rPr>
          <w:rFonts w:cstheme="minorHAnsi"/>
        </w:rPr>
        <w:t xml:space="preserve">What role do </w:t>
      </w:r>
      <w:r w:rsidR="00AE6D2E" w:rsidRPr="009143B2">
        <w:rPr>
          <w:rFonts w:cstheme="minorHAnsi"/>
        </w:rPr>
        <w:t xml:space="preserve">seniors </w:t>
      </w:r>
      <w:r w:rsidR="004A0E8C">
        <w:rPr>
          <w:rFonts w:cstheme="minorHAnsi"/>
        </w:rPr>
        <w:t>and/</w:t>
      </w:r>
      <w:r w:rsidR="00AE6D2E" w:rsidRPr="009143B2">
        <w:rPr>
          <w:rFonts w:cstheme="minorHAnsi"/>
        </w:rPr>
        <w:t xml:space="preserve">or caregivers </w:t>
      </w:r>
      <w:r>
        <w:rPr>
          <w:rFonts w:cstheme="minorHAnsi"/>
        </w:rPr>
        <w:t>play in development and/or review of your services</w:t>
      </w:r>
      <w:r w:rsidR="00916767">
        <w:rPr>
          <w:rFonts w:cstheme="minorHAnsi"/>
        </w:rPr>
        <w:t xml:space="preserve">?  </w:t>
      </w:r>
    </w:p>
    <w:p w14:paraId="577DD39A" w14:textId="77777777" w:rsidR="00EE53B8" w:rsidRPr="0011689A" w:rsidRDefault="00EE53B8" w:rsidP="00EE53B8">
      <w:pPr>
        <w:spacing w:after="0"/>
        <w:rPr>
          <w:rFonts w:cstheme="minorHAnsi"/>
        </w:rPr>
      </w:pPr>
    </w:p>
    <w:p w14:paraId="2F0FD250" w14:textId="690063B8" w:rsidR="007E3EEF" w:rsidRPr="0011689A" w:rsidRDefault="00A23E71" w:rsidP="00A23E7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</w:t>
      </w:r>
      <w:r w:rsidR="007E3EEF" w:rsidRPr="0011689A">
        <w:rPr>
          <w:rFonts w:cstheme="minorHAnsi"/>
          <w:b/>
          <w:u w:val="single"/>
        </w:rPr>
        <w:t>ervices to Seniors</w:t>
      </w:r>
    </w:p>
    <w:p w14:paraId="0D040DA6" w14:textId="3561B716" w:rsidR="007E3EEF" w:rsidRPr="0011689A" w:rsidRDefault="001728ED" w:rsidP="007E3EEF">
      <w:pPr>
        <w:spacing w:after="0"/>
        <w:rPr>
          <w:rFonts w:cstheme="minorHAnsi"/>
        </w:rPr>
      </w:pPr>
      <w:r w:rsidRPr="0011689A">
        <w:rPr>
          <w:rFonts w:cstheme="minorHAnsi"/>
        </w:rPr>
        <w:t xml:space="preserve">Describe </w:t>
      </w:r>
      <w:r w:rsidR="00A05069">
        <w:rPr>
          <w:rFonts w:cstheme="minorHAnsi"/>
        </w:rPr>
        <w:t xml:space="preserve">your target population, </w:t>
      </w:r>
      <w:r w:rsidR="00A23E71">
        <w:rPr>
          <w:rFonts w:cstheme="minorHAnsi"/>
        </w:rPr>
        <w:t xml:space="preserve">including the </w:t>
      </w:r>
      <w:r w:rsidR="00A05069">
        <w:rPr>
          <w:rFonts w:cstheme="minorHAnsi"/>
        </w:rPr>
        <w:t xml:space="preserve">number of unduplicated </w:t>
      </w:r>
      <w:r w:rsidR="007E3EEF" w:rsidRPr="0011689A">
        <w:rPr>
          <w:rFonts w:cstheme="minorHAnsi"/>
        </w:rPr>
        <w:t xml:space="preserve">seniors </w:t>
      </w:r>
      <w:r w:rsidR="00A05069">
        <w:rPr>
          <w:rFonts w:cstheme="minorHAnsi"/>
        </w:rPr>
        <w:t xml:space="preserve">to be served in </w:t>
      </w:r>
      <w:r w:rsidR="007E3EEF" w:rsidRPr="0011689A">
        <w:rPr>
          <w:rFonts w:cstheme="minorHAnsi"/>
        </w:rPr>
        <w:t>202</w:t>
      </w:r>
      <w:r w:rsidR="00A23E71">
        <w:rPr>
          <w:rFonts w:cstheme="minorHAnsi"/>
        </w:rPr>
        <w:t>1.</w:t>
      </w:r>
    </w:p>
    <w:p w14:paraId="12F75242" w14:textId="77777777" w:rsidR="007E3EEF" w:rsidRPr="0011689A" w:rsidRDefault="007E3EEF" w:rsidP="007E3EEF">
      <w:pPr>
        <w:spacing w:after="0"/>
        <w:rPr>
          <w:rFonts w:cstheme="minorHAnsi"/>
        </w:rPr>
      </w:pPr>
    </w:p>
    <w:p w14:paraId="0161B73E" w14:textId="77777777" w:rsidR="007E3EEF" w:rsidRPr="0011689A" w:rsidRDefault="007E3EEF" w:rsidP="007E3EEF">
      <w:pPr>
        <w:spacing w:after="0"/>
        <w:rPr>
          <w:rFonts w:cstheme="minorHAnsi"/>
        </w:rPr>
      </w:pPr>
      <w:r w:rsidRPr="0011689A">
        <w:rPr>
          <w:rFonts w:cstheme="minorHAnsi"/>
        </w:rPr>
        <w:t>Describe the services for which you are seeking funding.  Please include how services will be delivered (e.g., in-person, virtually).</w:t>
      </w:r>
    </w:p>
    <w:p w14:paraId="0D4BAA47" w14:textId="77777777" w:rsidR="004A0E8C" w:rsidRPr="0011689A" w:rsidRDefault="004A0E8C" w:rsidP="004A0E8C">
      <w:pPr>
        <w:spacing w:after="0"/>
        <w:rPr>
          <w:rFonts w:cstheme="minorHAnsi"/>
        </w:rPr>
      </w:pPr>
    </w:p>
    <w:p w14:paraId="7A2FB40C" w14:textId="6180B620" w:rsidR="007E3EEF" w:rsidRDefault="007E3EEF" w:rsidP="007E3EEF">
      <w:pPr>
        <w:spacing w:after="0"/>
        <w:rPr>
          <w:rFonts w:cstheme="minorHAnsi"/>
        </w:rPr>
      </w:pPr>
      <w:r w:rsidRPr="0011689A">
        <w:rPr>
          <w:rFonts w:cstheme="minorHAnsi"/>
        </w:rPr>
        <w:t>How will you know your services worked?</w:t>
      </w:r>
      <w:r w:rsidR="001728ED" w:rsidRPr="0011689A">
        <w:rPr>
          <w:rFonts w:cstheme="minorHAnsi"/>
        </w:rPr>
        <w:t xml:space="preserve">  What are your anticipated measurable outcomes?</w:t>
      </w:r>
    </w:p>
    <w:p w14:paraId="0F5F7C20" w14:textId="77777777" w:rsidR="007E3EEF" w:rsidRPr="0011689A" w:rsidRDefault="007E3EEF" w:rsidP="00FD28EC">
      <w:pPr>
        <w:spacing w:after="0"/>
        <w:rPr>
          <w:rFonts w:cstheme="minorHAnsi"/>
          <w:b/>
          <w:u w:val="single"/>
        </w:rPr>
      </w:pPr>
    </w:p>
    <w:p w14:paraId="1ED2AA39" w14:textId="5DDE8E90" w:rsidR="007E3EEF" w:rsidRPr="0011689A" w:rsidRDefault="007E3EEF" w:rsidP="00FD28EC">
      <w:pPr>
        <w:spacing w:after="0"/>
        <w:rPr>
          <w:rFonts w:cstheme="minorHAnsi"/>
        </w:rPr>
      </w:pPr>
      <w:r w:rsidRPr="0011689A">
        <w:rPr>
          <w:rFonts w:cstheme="minorHAnsi"/>
        </w:rPr>
        <w:t>How do</w:t>
      </w:r>
      <w:r w:rsidR="00801ED6">
        <w:rPr>
          <w:rFonts w:cstheme="minorHAnsi"/>
        </w:rPr>
        <w:t xml:space="preserve">es the community at large </w:t>
      </w:r>
      <w:r w:rsidR="004F055D">
        <w:rPr>
          <w:rFonts w:cstheme="minorHAnsi"/>
        </w:rPr>
        <w:t xml:space="preserve">find out about your services?  </w:t>
      </w:r>
    </w:p>
    <w:p w14:paraId="5D2991FE" w14:textId="77777777" w:rsidR="007E3EEF" w:rsidRPr="0011689A" w:rsidRDefault="007E3EEF" w:rsidP="00FD28EC">
      <w:pPr>
        <w:spacing w:after="0"/>
        <w:rPr>
          <w:rFonts w:cstheme="minorHAnsi"/>
          <w:b/>
          <w:u w:val="single"/>
        </w:rPr>
      </w:pPr>
    </w:p>
    <w:p w14:paraId="6D78C6BB" w14:textId="307A15CD" w:rsidR="000907A6" w:rsidRPr="0011689A" w:rsidRDefault="000907A6" w:rsidP="00FD28EC">
      <w:pPr>
        <w:spacing w:after="0"/>
        <w:rPr>
          <w:rFonts w:cstheme="minorHAnsi"/>
          <w:b/>
          <w:u w:val="single"/>
        </w:rPr>
      </w:pPr>
      <w:r w:rsidRPr="0011689A">
        <w:rPr>
          <w:rFonts w:cstheme="minorHAnsi"/>
          <w:b/>
          <w:u w:val="single"/>
        </w:rPr>
        <w:t>COVID-19 Impact</w:t>
      </w:r>
    </w:p>
    <w:p w14:paraId="7808CCFE" w14:textId="0A990DF1" w:rsidR="002F44B0" w:rsidRPr="0011689A" w:rsidRDefault="00DC2B14" w:rsidP="00FD28EC">
      <w:pPr>
        <w:spacing w:after="0"/>
        <w:rPr>
          <w:rFonts w:cstheme="minorHAnsi"/>
        </w:rPr>
      </w:pPr>
      <w:r w:rsidRPr="0011689A">
        <w:rPr>
          <w:rFonts w:cstheme="minorHAnsi"/>
          <w:b/>
          <w:i/>
        </w:rPr>
        <w:t xml:space="preserve">Briefly </w:t>
      </w:r>
      <w:r w:rsidRPr="0011689A">
        <w:rPr>
          <w:rFonts w:cstheme="minorHAnsi"/>
        </w:rPr>
        <w:t>d</w:t>
      </w:r>
      <w:r w:rsidR="0097155E" w:rsidRPr="0011689A">
        <w:rPr>
          <w:rFonts w:cstheme="minorHAnsi"/>
        </w:rPr>
        <w:t>escribe how COVID-19 impacted your organization and your services to seniors.  This can include impacts on the way you provide services, fundraising, etc.</w:t>
      </w:r>
    </w:p>
    <w:p w14:paraId="66E6F5E3" w14:textId="77777777" w:rsidR="00AE6D2E" w:rsidRPr="0011689A" w:rsidRDefault="00AE6D2E" w:rsidP="0097155E">
      <w:pPr>
        <w:spacing w:after="0"/>
        <w:rPr>
          <w:rFonts w:cstheme="minorHAnsi"/>
        </w:rPr>
      </w:pPr>
    </w:p>
    <w:p w14:paraId="099261C7" w14:textId="77777777" w:rsidR="00AE6D2E" w:rsidRPr="0011689A" w:rsidRDefault="00AE6D2E" w:rsidP="00AE6D2E">
      <w:pPr>
        <w:spacing w:after="0"/>
        <w:rPr>
          <w:rFonts w:cstheme="minorHAnsi"/>
          <w:b/>
          <w:u w:val="single"/>
        </w:rPr>
      </w:pPr>
      <w:r w:rsidRPr="0011689A">
        <w:rPr>
          <w:rFonts w:cstheme="minorHAnsi"/>
          <w:b/>
          <w:u w:val="single"/>
        </w:rPr>
        <w:t>Attachments</w:t>
      </w:r>
    </w:p>
    <w:p w14:paraId="612FFB54" w14:textId="18E8B82C" w:rsidR="007B15CA" w:rsidRDefault="007B15CA" w:rsidP="00AE6D2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Demographics Sheet</w:t>
      </w:r>
      <w:r w:rsidR="00F64A84">
        <w:rPr>
          <w:rFonts w:cstheme="minorHAnsi"/>
        </w:rPr>
        <w:t xml:space="preserve"> (see below)</w:t>
      </w:r>
    </w:p>
    <w:p w14:paraId="3FA35D31" w14:textId="4B484ECA" w:rsidR="00AE6D2E" w:rsidRDefault="00AE6D2E" w:rsidP="00AE6D2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11689A">
        <w:rPr>
          <w:rFonts w:cstheme="minorHAnsi"/>
        </w:rPr>
        <w:t xml:space="preserve">Current </w:t>
      </w:r>
      <w:r w:rsidR="009A2415">
        <w:rPr>
          <w:rFonts w:cstheme="minorHAnsi"/>
        </w:rPr>
        <w:t>B</w:t>
      </w:r>
      <w:r w:rsidRPr="0011689A">
        <w:rPr>
          <w:rFonts w:cstheme="minorHAnsi"/>
        </w:rPr>
        <w:t>oard Roster</w:t>
      </w:r>
      <w:r w:rsidR="004F79D5">
        <w:rPr>
          <w:rFonts w:cstheme="minorHAnsi"/>
        </w:rPr>
        <w:t xml:space="preserve"> with </w:t>
      </w:r>
      <w:r w:rsidRPr="0011689A">
        <w:rPr>
          <w:rFonts w:cstheme="minorHAnsi"/>
        </w:rPr>
        <w:t>officers</w:t>
      </w:r>
      <w:r w:rsidR="004F79D5">
        <w:rPr>
          <w:rFonts w:cstheme="minorHAnsi"/>
        </w:rPr>
        <w:t xml:space="preserve"> </w:t>
      </w:r>
      <w:r w:rsidR="006B0A08">
        <w:rPr>
          <w:rFonts w:cstheme="minorHAnsi"/>
        </w:rPr>
        <w:t>listed</w:t>
      </w:r>
    </w:p>
    <w:p w14:paraId="30037154" w14:textId="3BA24CF3" w:rsidR="004C63C5" w:rsidRPr="0011689A" w:rsidRDefault="004C63C5" w:rsidP="00AE6D2E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Current and last year</w:t>
      </w:r>
      <w:r w:rsidR="00A27898">
        <w:rPr>
          <w:rFonts w:cstheme="minorHAnsi"/>
        </w:rPr>
        <w:t>-</w:t>
      </w:r>
      <w:r>
        <w:rPr>
          <w:rFonts w:cstheme="minorHAnsi"/>
        </w:rPr>
        <w:t xml:space="preserve">end financial statements.  Ideally </w:t>
      </w:r>
      <w:r w:rsidR="00A27898">
        <w:rPr>
          <w:rFonts w:cstheme="minorHAnsi"/>
        </w:rPr>
        <w:t xml:space="preserve">this includes the following documents.  However, if </w:t>
      </w:r>
      <w:r w:rsidR="00D560AA">
        <w:rPr>
          <w:rFonts w:cstheme="minorHAnsi"/>
        </w:rPr>
        <w:t>these are unavailable</w:t>
      </w:r>
      <w:r w:rsidR="00A27898">
        <w:rPr>
          <w:rFonts w:cstheme="minorHAnsi"/>
        </w:rPr>
        <w:t xml:space="preserve">, please submit the last financial statement you provided </w:t>
      </w:r>
      <w:r w:rsidR="00D612FA">
        <w:rPr>
          <w:rFonts w:cstheme="minorHAnsi"/>
        </w:rPr>
        <w:t xml:space="preserve">to </w:t>
      </w:r>
      <w:r w:rsidR="00A27898">
        <w:rPr>
          <w:rFonts w:cstheme="minorHAnsi"/>
        </w:rPr>
        <w:t xml:space="preserve">your board.  </w:t>
      </w:r>
    </w:p>
    <w:p w14:paraId="793B0799" w14:textId="77777777" w:rsidR="00AE6D2E" w:rsidRPr="0011689A" w:rsidRDefault="00AE6D2E" w:rsidP="00A27898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11689A">
        <w:rPr>
          <w:rFonts w:cstheme="minorHAnsi"/>
        </w:rPr>
        <w:t>Most recent Profit &amp; Loss Statement that includes year-to-date revenues/expenses and the annual budget</w:t>
      </w:r>
    </w:p>
    <w:p w14:paraId="689F80E0" w14:textId="77777777" w:rsidR="00AE6D2E" w:rsidRPr="0011689A" w:rsidRDefault="00AE6D2E" w:rsidP="00A27898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11689A">
        <w:rPr>
          <w:rFonts w:cstheme="minorHAnsi"/>
        </w:rPr>
        <w:t>Most recent Balance Sheet</w:t>
      </w:r>
    </w:p>
    <w:p w14:paraId="4A1FFACC" w14:textId="5C6EC79D" w:rsidR="00AE6D2E" w:rsidRPr="0011689A" w:rsidRDefault="00AE6D2E" w:rsidP="00A27898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 w:rsidRPr="0011689A">
        <w:rPr>
          <w:rFonts w:cstheme="minorHAnsi"/>
        </w:rPr>
        <w:t xml:space="preserve">Most recent year-end Profit &amp; Loss Statement showing actual v. annual budget AND most recent year-end balance sheet </w:t>
      </w:r>
      <w:r w:rsidRPr="0011689A">
        <w:rPr>
          <w:rFonts w:cstheme="minorHAnsi"/>
          <w:b/>
          <w:bCs/>
          <w:u w:val="single"/>
        </w:rPr>
        <w:t>OR</w:t>
      </w:r>
      <w:r w:rsidRPr="0011689A">
        <w:rPr>
          <w:rFonts w:cstheme="minorHAnsi"/>
        </w:rPr>
        <w:t xml:space="preserve"> 990/Audit (if it is completed for your most recent </w:t>
      </w:r>
      <w:r w:rsidR="00D612FA">
        <w:rPr>
          <w:rFonts w:cstheme="minorHAnsi"/>
        </w:rPr>
        <w:t xml:space="preserve">fiscal </w:t>
      </w:r>
      <w:r w:rsidRPr="0011689A">
        <w:rPr>
          <w:rFonts w:cstheme="minorHAnsi"/>
        </w:rPr>
        <w:t>year end)</w:t>
      </w:r>
    </w:p>
    <w:p w14:paraId="4573E12D" w14:textId="5BBC88FD" w:rsidR="00881920" w:rsidRDefault="00881920">
      <w:pPr>
        <w:rPr>
          <w:rFonts w:cstheme="minorHAnsi"/>
        </w:rPr>
      </w:pPr>
      <w:r>
        <w:rPr>
          <w:rFonts w:cstheme="minorHAnsi"/>
        </w:rPr>
        <w:br w:type="page"/>
      </w:r>
    </w:p>
    <w:p w14:paraId="356B5161" w14:textId="77777777" w:rsidR="00881920" w:rsidRPr="001F1C19" w:rsidRDefault="00881920" w:rsidP="00881920">
      <w:pPr>
        <w:spacing w:after="0"/>
        <w:ind w:left="72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Central Indiana Senior Fund</w:t>
      </w:r>
      <w:r w:rsidRPr="001F1C19">
        <w:rPr>
          <w:rFonts w:eastAsiaTheme="minorEastAsia"/>
          <w:b/>
        </w:rPr>
        <w:t xml:space="preserve"> 2021 Demographics Sheet</w:t>
      </w:r>
    </w:p>
    <w:p w14:paraId="711DC86F" w14:textId="77777777" w:rsidR="00881920" w:rsidRPr="001F1C19" w:rsidRDefault="00881920" w:rsidP="00881920">
      <w:pPr>
        <w:spacing w:after="0"/>
        <w:ind w:left="720"/>
        <w:contextualSpacing/>
        <w:rPr>
          <w:rFonts w:eastAsiaTheme="minorEastAsia"/>
        </w:rPr>
      </w:pPr>
    </w:p>
    <w:p w14:paraId="1E9F2E22" w14:textId="042BB37C" w:rsidR="00881920" w:rsidRPr="001F1C19" w:rsidRDefault="00881920" w:rsidP="00881920">
      <w:pPr>
        <w:spacing w:after="0"/>
        <w:ind w:left="720"/>
        <w:contextualSpacing/>
        <w:rPr>
          <w:rFonts w:eastAsiaTheme="minorEastAsia"/>
        </w:rPr>
      </w:pPr>
      <w:r w:rsidRPr="001F1C19">
        <w:rPr>
          <w:rFonts w:eastAsiaTheme="minorEastAsia"/>
        </w:rPr>
        <w:t xml:space="preserve">Using the table below, state the NUMBER of board </w:t>
      </w:r>
      <w:r>
        <w:rPr>
          <w:rFonts w:eastAsiaTheme="minorEastAsia"/>
        </w:rPr>
        <w:t xml:space="preserve">members, staff and seniors </w:t>
      </w:r>
      <w:r w:rsidRPr="001F1C19">
        <w:rPr>
          <w:rFonts w:eastAsiaTheme="minorEastAsia"/>
        </w:rPr>
        <w:t>who identify in the following categories.  You many enter zero (0) where appropriate.  If you don’t know, please state Unknown.  If not applicable, please state N/A.</w:t>
      </w:r>
    </w:p>
    <w:p w14:paraId="5BB97FBA" w14:textId="77777777" w:rsidR="00881920" w:rsidRPr="001F1C19" w:rsidRDefault="00881920" w:rsidP="00881920">
      <w:pPr>
        <w:spacing w:after="0"/>
        <w:ind w:left="720"/>
        <w:contextualSpacing/>
        <w:rPr>
          <w:rFonts w:eastAsiaTheme="minorEastAsia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3721"/>
        <w:gridCol w:w="1249"/>
        <w:gridCol w:w="1158"/>
        <w:gridCol w:w="1251"/>
        <w:gridCol w:w="1251"/>
      </w:tblGrid>
      <w:tr w:rsidR="005C3FF1" w:rsidRPr="001F1C19" w14:paraId="7E77D535" w14:textId="77777777" w:rsidTr="00DD4933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65F74E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CD6B63" w14:textId="77777777" w:rsidR="00881920" w:rsidRPr="001F1C19" w:rsidRDefault="00881920" w:rsidP="00A72C1D">
            <w:pPr>
              <w:contextualSpacing/>
              <w:jc w:val="center"/>
              <w:rPr>
                <w:rFonts w:eastAsiaTheme="minorEastAsia"/>
                <w:b/>
              </w:rPr>
            </w:pPr>
          </w:p>
          <w:p w14:paraId="239D9F24" w14:textId="77777777" w:rsidR="00881920" w:rsidRPr="001F1C19" w:rsidRDefault="00881920" w:rsidP="00A72C1D">
            <w:pPr>
              <w:contextualSpacing/>
              <w:jc w:val="center"/>
              <w:rPr>
                <w:rFonts w:eastAsiaTheme="minorEastAsia"/>
                <w:b/>
              </w:rPr>
            </w:pPr>
            <w:r w:rsidRPr="001F1C19">
              <w:rPr>
                <w:rFonts w:eastAsiaTheme="minorEastAsia"/>
                <w:b/>
              </w:rPr>
              <w:t>Board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EEEA50" w14:textId="77777777" w:rsidR="00881920" w:rsidRPr="001F1C19" w:rsidRDefault="00881920" w:rsidP="00A72C1D">
            <w:pPr>
              <w:contextualSpacing/>
              <w:jc w:val="center"/>
              <w:rPr>
                <w:rFonts w:eastAsiaTheme="minorEastAsia"/>
                <w:b/>
              </w:rPr>
            </w:pPr>
          </w:p>
          <w:p w14:paraId="189FEEC9" w14:textId="77777777" w:rsidR="00881920" w:rsidRPr="001F1C19" w:rsidRDefault="00881920" w:rsidP="00A72C1D">
            <w:pPr>
              <w:contextualSpacing/>
              <w:jc w:val="center"/>
              <w:rPr>
                <w:rFonts w:eastAsiaTheme="minorEastAsia"/>
                <w:b/>
              </w:rPr>
            </w:pPr>
            <w:r w:rsidRPr="001F1C19">
              <w:rPr>
                <w:rFonts w:eastAsiaTheme="minorEastAsia"/>
                <w:b/>
              </w:rPr>
              <w:t>Staff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9841E7" w14:textId="1EACA2D1" w:rsidR="00881920" w:rsidRPr="001F1C19" w:rsidRDefault="009633BB" w:rsidP="00A72C1D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Seniors Served Ages</w:t>
            </w:r>
            <w:r w:rsidR="00881920">
              <w:rPr>
                <w:rFonts w:eastAsiaTheme="minorEastAsia"/>
                <w:b/>
              </w:rPr>
              <w:t xml:space="preserve"> 55-64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E545DE" w14:textId="77777777" w:rsidR="009633BB" w:rsidRDefault="00881920" w:rsidP="00A72C1D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Seniors Served </w:t>
            </w:r>
          </w:p>
          <w:p w14:paraId="4E250D30" w14:textId="3B24732E" w:rsidR="00881920" w:rsidRPr="001F1C19" w:rsidRDefault="009633BB" w:rsidP="00A72C1D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Ages </w:t>
            </w:r>
            <w:r w:rsidR="00881920">
              <w:rPr>
                <w:rFonts w:eastAsiaTheme="minorEastAsia"/>
                <w:b/>
              </w:rPr>
              <w:t>65+</w:t>
            </w:r>
          </w:p>
        </w:tc>
      </w:tr>
      <w:tr w:rsidR="005C3FF1" w:rsidRPr="001F1C19" w14:paraId="0A338617" w14:textId="77777777" w:rsidTr="00DD4933">
        <w:tc>
          <w:tcPr>
            <w:tcW w:w="372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63B4C3C" w14:textId="77777777" w:rsidR="00881920" w:rsidRPr="001F1C19" w:rsidRDefault="00881920" w:rsidP="00A72C1D">
            <w:pPr>
              <w:contextualSpacing/>
              <w:rPr>
                <w:rFonts w:eastAsiaTheme="minorEastAsia"/>
                <w:b/>
              </w:rPr>
            </w:pPr>
            <w:r w:rsidRPr="001F1C19">
              <w:rPr>
                <w:rFonts w:eastAsiaTheme="minorEastAsia"/>
                <w:b/>
              </w:rPr>
              <w:t>Total Number</w:t>
            </w:r>
          </w:p>
        </w:tc>
        <w:tc>
          <w:tcPr>
            <w:tcW w:w="124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BE88EE9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BF56CF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E723F0E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FE9DF97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F7396A" w:rsidRPr="001F1C19" w14:paraId="02D55022" w14:textId="77777777" w:rsidTr="00DD4933">
        <w:tc>
          <w:tcPr>
            <w:tcW w:w="3721" w:type="dxa"/>
            <w:shd w:val="clear" w:color="auto" w:fill="B4C6E7" w:themeFill="accent1" w:themeFillTint="66"/>
          </w:tcPr>
          <w:p w14:paraId="75ABD8D9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49" w:type="dxa"/>
            <w:shd w:val="clear" w:color="auto" w:fill="B4C6E7" w:themeFill="accent1" w:themeFillTint="66"/>
          </w:tcPr>
          <w:p w14:paraId="5CAAFB62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  <w:shd w:val="clear" w:color="auto" w:fill="B4C6E7" w:themeFill="accent1" w:themeFillTint="66"/>
          </w:tcPr>
          <w:p w14:paraId="267AD6DD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shd w:val="clear" w:color="auto" w:fill="B4C6E7" w:themeFill="accent1" w:themeFillTint="66"/>
          </w:tcPr>
          <w:p w14:paraId="5191A437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shd w:val="clear" w:color="auto" w:fill="B4C6E7" w:themeFill="accent1" w:themeFillTint="66"/>
          </w:tcPr>
          <w:p w14:paraId="5B55BA34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6FCFC6E5" w14:textId="77777777" w:rsidTr="00DD4933">
        <w:tc>
          <w:tcPr>
            <w:tcW w:w="3721" w:type="dxa"/>
          </w:tcPr>
          <w:p w14:paraId="4C6FE9C3" w14:textId="055EB59A" w:rsidR="00DD4933" w:rsidRPr="001F1C19" w:rsidRDefault="00DD4933" w:rsidP="00DD4933">
            <w:pPr>
              <w:contextualSpacing/>
              <w:rPr>
                <w:rFonts w:eastAsiaTheme="minorEastAsia"/>
                <w:b/>
              </w:rPr>
            </w:pPr>
            <w:r w:rsidRPr="00574105">
              <w:rPr>
                <w:rFonts w:eastAsiaTheme="minorEastAsia"/>
                <w:b/>
              </w:rPr>
              <w:t>Race/Ethnicity</w:t>
            </w:r>
          </w:p>
        </w:tc>
        <w:tc>
          <w:tcPr>
            <w:tcW w:w="1249" w:type="dxa"/>
          </w:tcPr>
          <w:p w14:paraId="7C67CDA2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3548B0FF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40BAE4E7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5CEC4995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33797F7B" w14:textId="77777777" w:rsidTr="00DD4933">
        <w:tc>
          <w:tcPr>
            <w:tcW w:w="3721" w:type="dxa"/>
          </w:tcPr>
          <w:p w14:paraId="110E435E" w14:textId="120046EC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American Indian</w:t>
            </w:r>
            <w:r w:rsidR="0097418F">
              <w:rPr>
                <w:rFonts w:eastAsiaTheme="minorEastAsia"/>
              </w:rPr>
              <w:t>/Alaskan Native</w:t>
            </w:r>
          </w:p>
        </w:tc>
        <w:tc>
          <w:tcPr>
            <w:tcW w:w="1249" w:type="dxa"/>
          </w:tcPr>
          <w:p w14:paraId="6B3B3082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58C0D06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7806FB77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3EEA0974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54448DAB" w14:textId="77777777" w:rsidTr="00DD4933">
        <w:tc>
          <w:tcPr>
            <w:tcW w:w="3721" w:type="dxa"/>
          </w:tcPr>
          <w:p w14:paraId="571C7171" w14:textId="5D495AAC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Asian</w:t>
            </w:r>
            <w:r w:rsidR="0097418F">
              <w:rPr>
                <w:rFonts w:eastAsiaTheme="minorEastAsia"/>
              </w:rPr>
              <w:t>/Pacific Islander</w:t>
            </w:r>
          </w:p>
        </w:tc>
        <w:tc>
          <w:tcPr>
            <w:tcW w:w="1249" w:type="dxa"/>
          </w:tcPr>
          <w:p w14:paraId="7938DB22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153B9473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29BAC53D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7D2D773E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790B0FE2" w14:textId="77777777" w:rsidTr="00DD4933">
        <w:tc>
          <w:tcPr>
            <w:tcW w:w="3721" w:type="dxa"/>
          </w:tcPr>
          <w:p w14:paraId="1F65E5AB" w14:textId="045D216D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Black</w:t>
            </w:r>
          </w:p>
        </w:tc>
        <w:tc>
          <w:tcPr>
            <w:tcW w:w="1249" w:type="dxa"/>
          </w:tcPr>
          <w:p w14:paraId="2328A1E5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68D7A0AF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333C594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2D38D9DF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3E04B183" w14:textId="77777777" w:rsidTr="00DD4933">
        <w:tc>
          <w:tcPr>
            <w:tcW w:w="3721" w:type="dxa"/>
          </w:tcPr>
          <w:p w14:paraId="386D4311" w14:textId="03D7FFB5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Latinx</w:t>
            </w:r>
          </w:p>
        </w:tc>
        <w:tc>
          <w:tcPr>
            <w:tcW w:w="1249" w:type="dxa"/>
          </w:tcPr>
          <w:p w14:paraId="52B2C7A7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2FA241C3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7EC1A57C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65F68978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3C627CA9" w14:textId="77777777" w:rsidTr="00DD4933">
        <w:tc>
          <w:tcPr>
            <w:tcW w:w="3721" w:type="dxa"/>
          </w:tcPr>
          <w:p w14:paraId="551ABE2A" w14:textId="10798392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Multi-Racial</w:t>
            </w:r>
          </w:p>
        </w:tc>
        <w:tc>
          <w:tcPr>
            <w:tcW w:w="1249" w:type="dxa"/>
          </w:tcPr>
          <w:p w14:paraId="7DFE2759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1A387639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031C29F9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6A82F0F3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5C4A7799" w14:textId="77777777" w:rsidTr="00DD4933">
        <w:tc>
          <w:tcPr>
            <w:tcW w:w="3721" w:type="dxa"/>
          </w:tcPr>
          <w:p w14:paraId="05A337C0" w14:textId="20B93016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Native Hawaiian/Pacific Islander</w:t>
            </w:r>
          </w:p>
        </w:tc>
        <w:tc>
          <w:tcPr>
            <w:tcW w:w="1249" w:type="dxa"/>
          </w:tcPr>
          <w:p w14:paraId="619E707A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164DED36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4691F1E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67F92698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6D3E8D0F" w14:textId="77777777" w:rsidTr="00DD4933">
        <w:tc>
          <w:tcPr>
            <w:tcW w:w="3721" w:type="dxa"/>
          </w:tcPr>
          <w:p w14:paraId="29553CD5" w14:textId="7B7690BC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Other</w:t>
            </w:r>
          </w:p>
        </w:tc>
        <w:tc>
          <w:tcPr>
            <w:tcW w:w="1249" w:type="dxa"/>
          </w:tcPr>
          <w:p w14:paraId="460B7E43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41F7A3BC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5451438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4C978E65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1C5BE39F" w14:textId="77777777" w:rsidTr="00DD4933">
        <w:tc>
          <w:tcPr>
            <w:tcW w:w="3721" w:type="dxa"/>
          </w:tcPr>
          <w:p w14:paraId="13B66686" w14:textId="0E9B66D9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White</w:t>
            </w:r>
          </w:p>
        </w:tc>
        <w:tc>
          <w:tcPr>
            <w:tcW w:w="1249" w:type="dxa"/>
          </w:tcPr>
          <w:p w14:paraId="5787CFB6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10385954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5CC7A7AE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7278B8F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F7396A" w:rsidRPr="001F1C19" w14:paraId="76F18436" w14:textId="77777777" w:rsidTr="00DD4933">
        <w:tc>
          <w:tcPr>
            <w:tcW w:w="3721" w:type="dxa"/>
            <w:shd w:val="clear" w:color="auto" w:fill="B4C6E7" w:themeFill="accent1" w:themeFillTint="66"/>
          </w:tcPr>
          <w:p w14:paraId="5E152E00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49" w:type="dxa"/>
            <w:shd w:val="clear" w:color="auto" w:fill="B4C6E7" w:themeFill="accent1" w:themeFillTint="66"/>
          </w:tcPr>
          <w:p w14:paraId="6D929CA6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  <w:shd w:val="clear" w:color="auto" w:fill="B4C6E7" w:themeFill="accent1" w:themeFillTint="66"/>
          </w:tcPr>
          <w:p w14:paraId="2C9086AA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shd w:val="clear" w:color="auto" w:fill="B4C6E7" w:themeFill="accent1" w:themeFillTint="66"/>
          </w:tcPr>
          <w:p w14:paraId="3F8AF310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shd w:val="clear" w:color="auto" w:fill="B4C6E7" w:themeFill="accent1" w:themeFillTint="66"/>
          </w:tcPr>
          <w:p w14:paraId="509B7558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9633BB" w:rsidRPr="001F1C19" w14:paraId="59DC679B" w14:textId="77777777" w:rsidTr="00DD4933">
        <w:tc>
          <w:tcPr>
            <w:tcW w:w="3721" w:type="dxa"/>
          </w:tcPr>
          <w:p w14:paraId="2A6A0441" w14:textId="77777777" w:rsidR="00881920" w:rsidRPr="001F1C19" w:rsidRDefault="00881920" w:rsidP="00A72C1D">
            <w:pPr>
              <w:contextualSpacing/>
              <w:rPr>
                <w:rFonts w:eastAsiaTheme="minorEastAsia"/>
                <w:b/>
              </w:rPr>
            </w:pPr>
            <w:r w:rsidRPr="001F1C19">
              <w:rPr>
                <w:rFonts w:eastAsiaTheme="minorEastAsia"/>
                <w:b/>
              </w:rPr>
              <w:t>Income</w:t>
            </w:r>
          </w:p>
        </w:tc>
        <w:tc>
          <w:tcPr>
            <w:tcW w:w="1249" w:type="dxa"/>
          </w:tcPr>
          <w:p w14:paraId="4031F62C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57BDD78A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2902B601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680D1B47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9633BB" w:rsidRPr="001F1C19" w14:paraId="5F8515C3" w14:textId="77777777" w:rsidTr="00DD4933">
        <w:tc>
          <w:tcPr>
            <w:tcW w:w="3721" w:type="dxa"/>
          </w:tcPr>
          <w:p w14:paraId="777F85F7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  <w:r w:rsidRPr="001F1C19">
              <w:rPr>
                <w:rFonts w:eastAsiaTheme="minorEastAsia"/>
              </w:rPr>
              <w:t xml:space="preserve">  At or below Federal Poverty Level</w:t>
            </w:r>
          </w:p>
        </w:tc>
        <w:tc>
          <w:tcPr>
            <w:tcW w:w="1249" w:type="dxa"/>
          </w:tcPr>
          <w:p w14:paraId="72433AB5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183013D6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0775C9BE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4CC93F10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9633BB" w:rsidRPr="001F1C19" w14:paraId="0ECCFFFE" w14:textId="77777777" w:rsidTr="00DD4933">
        <w:tc>
          <w:tcPr>
            <w:tcW w:w="3721" w:type="dxa"/>
          </w:tcPr>
          <w:p w14:paraId="0FA0C896" w14:textId="179BCCA9" w:rsidR="00881920" w:rsidRPr="001F1C19" w:rsidRDefault="00881920" w:rsidP="005C3FF1">
            <w:pPr>
              <w:contextualSpacing/>
              <w:rPr>
                <w:rFonts w:eastAsiaTheme="minorEastAsia"/>
              </w:rPr>
            </w:pPr>
            <w:r w:rsidRPr="001F1C19">
              <w:rPr>
                <w:rFonts w:eastAsiaTheme="minorEastAsia"/>
              </w:rPr>
              <w:t xml:space="preserve">  Between Federal Poverty Level and</w:t>
            </w:r>
            <w:r w:rsidR="005C3FF1">
              <w:rPr>
                <w:rFonts w:eastAsiaTheme="minorEastAsia"/>
              </w:rPr>
              <w:t xml:space="preserve"> </w:t>
            </w:r>
            <w:r w:rsidR="00B31008">
              <w:rPr>
                <w:rFonts w:eastAsiaTheme="minorEastAsia"/>
              </w:rPr>
              <w:t xml:space="preserve">    </w:t>
            </w:r>
            <w:r w:rsidR="005C3FF1">
              <w:rPr>
                <w:rFonts w:eastAsiaTheme="minorEastAsia"/>
              </w:rPr>
              <w:t>2</w:t>
            </w:r>
            <w:r w:rsidRPr="001F1C19">
              <w:rPr>
                <w:rFonts w:eastAsiaTheme="minorEastAsia"/>
              </w:rPr>
              <w:t>00% Poverty Level</w:t>
            </w:r>
          </w:p>
        </w:tc>
        <w:tc>
          <w:tcPr>
            <w:tcW w:w="1249" w:type="dxa"/>
          </w:tcPr>
          <w:p w14:paraId="263BE7CE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63387DFC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09461693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60DCB9B3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5C3FF1" w:rsidRPr="001F1C19" w14:paraId="1C4814E4" w14:textId="77777777" w:rsidTr="00DD4933">
        <w:tc>
          <w:tcPr>
            <w:tcW w:w="3721" w:type="dxa"/>
            <w:tcBorders>
              <w:bottom w:val="single" w:sz="4" w:space="0" w:color="auto"/>
            </w:tcBorders>
          </w:tcPr>
          <w:p w14:paraId="69855F54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  <w:r w:rsidRPr="001F1C19">
              <w:rPr>
                <w:rFonts w:eastAsiaTheme="minorEastAsia"/>
              </w:rPr>
              <w:t xml:space="preserve">  Above 200% Federal Poverty Level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CA7123A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0730672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07CB3948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A6127FF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F7396A" w:rsidRPr="001F1C19" w14:paraId="22D7679E" w14:textId="77777777" w:rsidTr="00DD4933">
        <w:tc>
          <w:tcPr>
            <w:tcW w:w="3721" w:type="dxa"/>
            <w:shd w:val="clear" w:color="auto" w:fill="B4C6E7" w:themeFill="accent1" w:themeFillTint="66"/>
          </w:tcPr>
          <w:p w14:paraId="14562B99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49" w:type="dxa"/>
            <w:shd w:val="clear" w:color="auto" w:fill="B4C6E7" w:themeFill="accent1" w:themeFillTint="66"/>
          </w:tcPr>
          <w:p w14:paraId="48D34BF9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  <w:shd w:val="clear" w:color="auto" w:fill="B4C6E7" w:themeFill="accent1" w:themeFillTint="66"/>
          </w:tcPr>
          <w:p w14:paraId="6D165C8E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shd w:val="clear" w:color="auto" w:fill="B4C6E7" w:themeFill="accent1" w:themeFillTint="66"/>
          </w:tcPr>
          <w:p w14:paraId="0DE9B045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  <w:shd w:val="clear" w:color="auto" w:fill="B4C6E7" w:themeFill="accent1" w:themeFillTint="66"/>
          </w:tcPr>
          <w:p w14:paraId="591C0422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9633BB" w:rsidRPr="001F1C19" w14:paraId="5BE315F7" w14:textId="77777777" w:rsidTr="00DD4933">
        <w:tc>
          <w:tcPr>
            <w:tcW w:w="3721" w:type="dxa"/>
          </w:tcPr>
          <w:p w14:paraId="3CAED504" w14:textId="647034DE" w:rsidR="00881920" w:rsidRPr="001F1C19" w:rsidRDefault="00881920" w:rsidP="00A72C1D">
            <w:pPr>
              <w:contextualSpacing/>
              <w:rPr>
                <w:rFonts w:eastAsiaTheme="minorEastAsia"/>
                <w:b/>
              </w:rPr>
            </w:pPr>
            <w:r w:rsidRPr="001F1C19">
              <w:rPr>
                <w:rFonts w:eastAsiaTheme="minorEastAsia"/>
                <w:b/>
              </w:rPr>
              <w:t>Gender</w:t>
            </w:r>
            <w:r w:rsidR="00D612FA">
              <w:rPr>
                <w:rFonts w:eastAsiaTheme="minorEastAsia"/>
                <w:b/>
              </w:rPr>
              <w:t xml:space="preserve"> Identity</w:t>
            </w:r>
          </w:p>
        </w:tc>
        <w:tc>
          <w:tcPr>
            <w:tcW w:w="1249" w:type="dxa"/>
          </w:tcPr>
          <w:p w14:paraId="1A2ED246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1145766A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30DC6FB7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13B68398" w14:textId="77777777" w:rsidR="00881920" w:rsidRPr="001F1C19" w:rsidRDefault="00881920" w:rsidP="00A72C1D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14792B6F" w14:textId="77777777" w:rsidTr="00DD4933">
        <w:tc>
          <w:tcPr>
            <w:tcW w:w="3721" w:type="dxa"/>
          </w:tcPr>
          <w:p w14:paraId="31CE83F7" w14:textId="6C4E22F1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Female</w:t>
            </w:r>
          </w:p>
        </w:tc>
        <w:tc>
          <w:tcPr>
            <w:tcW w:w="1249" w:type="dxa"/>
          </w:tcPr>
          <w:p w14:paraId="5AA96F66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31237FA3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39E4530D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0752F477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57EA1D2F" w14:textId="77777777" w:rsidTr="00DD4933">
        <w:tc>
          <w:tcPr>
            <w:tcW w:w="3721" w:type="dxa"/>
          </w:tcPr>
          <w:p w14:paraId="07840FA1" w14:textId="0C9F6985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Male</w:t>
            </w:r>
          </w:p>
        </w:tc>
        <w:tc>
          <w:tcPr>
            <w:tcW w:w="1249" w:type="dxa"/>
          </w:tcPr>
          <w:p w14:paraId="70583FD8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04962FB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10B05446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579DB308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  <w:tr w:rsidR="00DD4933" w:rsidRPr="001F1C19" w14:paraId="7C2BB95B" w14:textId="77777777" w:rsidTr="00DD4933">
        <w:tc>
          <w:tcPr>
            <w:tcW w:w="3721" w:type="dxa"/>
          </w:tcPr>
          <w:p w14:paraId="4B6E87C3" w14:textId="3192C7A5" w:rsidR="00DD4933" w:rsidRPr="001F1C19" w:rsidRDefault="00D612FA" w:rsidP="00DD493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Other</w:t>
            </w:r>
          </w:p>
        </w:tc>
        <w:tc>
          <w:tcPr>
            <w:tcW w:w="1249" w:type="dxa"/>
          </w:tcPr>
          <w:p w14:paraId="6A5B2F0F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158" w:type="dxa"/>
          </w:tcPr>
          <w:p w14:paraId="47294FE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16EA4721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  <w:tc>
          <w:tcPr>
            <w:tcW w:w="1251" w:type="dxa"/>
          </w:tcPr>
          <w:p w14:paraId="34B76F0B" w14:textId="77777777" w:rsidR="00DD4933" w:rsidRPr="001F1C19" w:rsidRDefault="00DD4933" w:rsidP="00DD4933">
            <w:pPr>
              <w:contextualSpacing/>
              <w:rPr>
                <w:rFonts w:eastAsiaTheme="minorEastAsia"/>
              </w:rPr>
            </w:pPr>
          </w:p>
        </w:tc>
      </w:tr>
    </w:tbl>
    <w:p w14:paraId="2924CA85" w14:textId="77777777" w:rsidR="00881920" w:rsidRPr="001F1C19" w:rsidRDefault="00881920" w:rsidP="00881920">
      <w:pPr>
        <w:spacing w:after="0"/>
        <w:ind w:left="720"/>
        <w:contextualSpacing/>
        <w:rPr>
          <w:rFonts w:eastAsiaTheme="minorEastAsia"/>
        </w:rPr>
      </w:pPr>
    </w:p>
    <w:sectPr w:rsidR="00881920" w:rsidRPr="001F1C19" w:rsidSect="00F7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BC1"/>
    <w:multiLevelType w:val="multilevel"/>
    <w:tmpl w:val="249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06E18"/>
    <w:multiLevelType w:val="hybridMultilevel"/>
    <w:tmpl w:val="A2BE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71D"/>
    <w:multiLevelType w:val="hybridMultilevel"/>
    <w:tmpl w:val="5D46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2801"/>
    <w:multiLevelType w:val="multilevel"/>
    <w:tmpl w:val="C54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C22441"/>
    <w:multiLevelType w:val="multilevel"/>
    <w:tmpl w:val="224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325ED"/>
    <w:multiLevelType w:val="multilevel"/>
    <w:tmpl w:val="5BF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D3285"/>
    <w:multiLevelType w:val="hybridMultilevel"/>
    <w:tmpl w:val="9C2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29F"/>
    <w:multiLevelType w:val="multilevel"/>
    <w:tmpl w:val="719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25321"/>
    <w:multiLevelType w:val="multilevel"/>
    <w:tmpl w:val="A85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515C5F"/>
    <w:multiLevelType w:val="hybridMultilevel"/>
    <w:tmpl w:val="CDA4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2B63"/>
    <w:multiLevelType w:val="multilevel"/>
    <w:tmpl w:val="719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0E37EE"/>
    <w:multiLevelType w:val="hybridMultilevel"/>
    <w:tmpl w:val="E96C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40D5"/>
    <w:multiLevelType w:val="multilevel"/>
    <w:tmpl w:val="719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10E17"/>
    <w:multiLevelType w:val="hybridMultilevel"/>
    <w:tmpl w:val="5D46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567C3"/>
    <w:multiLevelType w:val="hybridMultilevel"/>
    <w:tmpl w:val="C60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5BC8"/>
    <w:multiLevelType w:val="hybridMultilevel"/>
    <w:tmpl w:val="B8C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71527"/>
    <w:multiLevelType w:val="multilevel"/>
    <w:tmpl w:val="404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901ABD"/>
    <w:multiLevelType w:val="multilevel"/>
    <w:tmpl w:val="EB2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0D75B8"/>
    <w:multiLevelType w:val="hybridMultilevel"/>
    <w:tmpl w:val="AD4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915B7"/>
    <w:multiLevelType w:val="multilevel"/>
    <w:tmpl w:val="8C8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ED06C1"/>
    <w:multiLevelType w:val="hybridMultilevel"/>
    <w:tmpl w:val="71E2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83805"/>
    <w:multiLevelType w:val="multilevel"/>
    <w:tmpl w:val="974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345A18"/>
    <w:multiLevelType w:val="hybridMultilevel"/>
    <w:tmpl w:val="314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8688C"/>
    <w:multiLevelType w:val="multilevel"/>
    <w:tmpl w:val="0D8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"/>
  </w:num>
  <w:num w:numId="5">
    <w:abstractNumId w:val="19"/>
  </w:num>
  <w:num w:numId="6">
    <w:abstractNumId w:val="17"/>
  </w:num>
  <w:num w:numId="7">
    <w:abstractNumId w:val="0"/>
  </w:num>
  <w:num w:numId="8">
    <w:abstractNumId w:val="21"/>
  </w:num>
  <w:num w:numId="9">
    <w:abstractNumId w:val="16"/>
  </w:num>
  <w:num w:numId="10">
    <w:abstractNumId w:val="23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4"/>
  </w:num>
  <w:num w:numId="16">
    <w:abstractNumId w:val="22"/>
  </w:num>
  <w:num w:numId="17">
    <w:abstractNumId w:val="12"/>
  </w:num>
  <w:num w:numId="18">
    <w:abstractNumId w:val="7"/>
  </w:num>
  <w:num w:numId="19">
    <w:abstractNumId w:val="20"/>
  </w:num>
  <w:num w:numId="20">
    <w:abstractNumId w:val="14"/>
  </w:num>
  <w:num w:numId="21">
    <w:abstractNumId w:val="15"/>
  </w:num>
  <w:num w:numId="22">
    <w:abstractNumId w:val="1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946EE2"/>
    <w:rsid w:val="00001484"/>
    <w:rsid w:val="00006C6F"/>
    <w:rsid w:val="00023CCA"/>
    <w:rsid w:val="000363B5"/>
    <w:rsid w:val="00042781"/>
    <w:rsid w:val="000479AC"/>
    <w:rsid w:val="00064C83"/>
    <w:rsid w:val="00067591"/>
    <w:rsid w:val="000907A6"/>
    <w:rsid w:val="00092BAD"/>
    <w:rsid w:val="00095868"/>
    <w:rsid w:val="000E33DB"/>
    <w:rsid w:val="0011689A"/>
    <w:rsid w:val="00137A9C"/>
    <w:rsid w:val="00151D44"/>
    <w:rsid w:val="00161F26"/>
    <w:rsid w:val="001728ED"/>
    <w:rsid w:val="00180503"/>
    <w:rsid w:val="00181D37"/>
    <w:rsid w:val="00185E61"/>
    <w:rsid w:val="001C0AA4"/>
    <w:rsid w:val="001F1C19"/>
    <w:rsid w:val="00202E3A"/>
    <w:rsid w:val="00205FA7"/>
    <w:rsid w:val="00210BAF"/>
    <w:rsid w:val="0023547D"/>
    <w:rsid w:val="00264F57"/>
    <w:rsid w:val="00266E43"/>
    <w:rsid w:val="002852F9"/>
    <w:rsid w:val="002E0153"/>
    <w:rsid w:val="002E754A"/>
    <w:rsid w:val="002F44B0"/>
    <w:rsid w:val="002F63A1"/>
    <w:rsid w:val="0032023C"/>
    <w:rsid w:val="00366D15"/>
    <w:rsid w:val="003A78D8"/>
    <w:rsid w:val="003B3BAB"/>
    <w:rsid w:val="003C1E40"/>
    <w:rsid w:val="003F2E69"/>
    <w:rsid w:val="003F484E"/>
    <w:rsid w:val="003F5DFB"/>
    <w:rsid w:val="0040379E"/>
    <w:rsid w:val="00422045"/>
    <w:rsid w:val="00433F26"/>
    <w:rsid w:val="0045017B"/>
    <w:rsid w:val="004550EF"/>
    <w:rsid w:val="00465EA5"/>
    <w:rsid w:val="00466CE7"/>
    <w:rsid w:val="00476AFB"/>
    <w:rsid w:val="00480308"/>
    <w:rsid w:val="0049384D"/>
    <w:rsid w:val="004A05C7"/>
    <w:rsid w:val="004A0E8C"/>
    <w:rsid w:val="004C63C5"/>
    <w:rsid w:val="004D0A4D"/>
    <w:rsid w:val="004F055D"/>
    <w:rsid w:val="004F6A8B"/>
    <w:rsid w:val="004F79D5"/>
    <w:rsid w:val="00524909"/>
    <w:rsid w:val="00534EF8"/>
    <w:rsid w:val="0057527A"/>
    <w:rsid w:val="005B2D34"/>
    <w:rsid w:val="005C3FF1"/>
    <w:rsid w:val="005D4D9D"/>
    <w:rsid w:val="005F4C34"/>
    <w:rsid w:val="00600D37"/>
    <w:rsid w:val="0060114F"/>
    <w:rsid w:val="006166A1"/>
    <w:rsid w:val="00637FD8"/>
    <w:rsid w:val="0064419E"/>
    <w:rsid w:val="00656B66"/>
    <w:rsid w:val="00674A03"/>
    <w:rsid w:val="006A07CB"/>
    <w:rsid w:val="006B0A08"/>
    <w:rsid w:val="006B1376"/>
    <w:rsid w:val="006F78E5"/>
    <w:rsid w:val="00733F29"/>
    <w:rsid w:val="00760943"/>
    <w:rsid w:val="00776568"/>
    <w:rsid w:val="00783432"/>
    <w:rsid w:val="007917AD"/>
    <w:rsid w:val="007A1D3B"/>
    <w:rsid w:val="007B15CA"/>
    <w:rsid w:val="007B2D0B"/>
    <w:rsid w:val="007E3EEF"/>
    <w:rsid w:val="007F1AAC"/>
    <w:rsid w:val="00801ED6"/>
    <w:rsid w:val="00807E85"/>
    <w:rsid w:val="00824AE0"/>
    <w:rsid w:val="00845C3F"/>
    <w:rsid w:val="00860E32"/>
    <w:rsid w:val="00881920"/>
    <w:rsid w:val="008B3E79"/>
    <w:rsid w:val="008B63E2"/>
    <w:rsid w:val="008E4F50"/>
    <w:rsid w:val="009143B2"/>
    <w:rsid w:val="00914A6C"/>
    <w:rsid w:val="00916767"/>
    <w:rsid w:val="009219BD"/>
    <w:rsid w:val="00922D6E"/>
    <w:rsid w:val="009438B1"/>
    <w:rsid w:val="0094697E"/>
    <w:rsid w:val="009559C7"/>
    <w:rsid w:val="009633BB"/>
    <w:rsid w:val="00971308"/>
    <w:rsid w:val="0097155E"/>
    <w:rsid w:val="0097418F"/>
    <w:rsid w:val="00975C0C"/>
    <w:rsid w:val="00995F5A"/>
    <w:rsid w:val="009976DC"/>
    <w:rsid w:val="009A2415"/>
    <w:rsid w:val="009C2A94"/>
    <w:rsid w:val="00A05069"/>
    <w:rsid w:val="00A231D7"/>
    <w:rsid w:val="00A233DC"/>
    <w:rsid w:val="00A23E71"/>
    <w:rsid w:val="00A25EB0"/>
    <w:rsid w:val="00A27898"/>
    <w:rsid w:val="00A902B4"/>
    <w:rsid w:val="00AB23E7"/>
    <w:rsid w:val="00AB2884"/>
    <w:rsid w:val="00AD42A8"/>
    <w:rsid w:val="00AE6D2E"/>
    <w:rsid w:val="00AF2D28"/>
    <w:rsid w:val="00B1308B"/>
    <w:rsid w:val="00B31008"/>
    <w:rsid w:val="00B32B7A"/>
    <w:rsid w:val="00B440A7"/>
    <w:rsid w:val="00B5029D"/>
    <w:rsid w:val="00B61FFD"/>
    <w:rsid w:val="00BA3EB6"/>
    <w:rsid w:val="00BA407F"/>
    <w:rsid w:val="00BC601F"/>
    <w:rsid w:val="00BF7EC5"/>
    <w:rsid w:val="00C02624"/>
    <w:rsid w:val="00C07F1D"/>
    <w:rsid w:val="00C20294"/>
    <w:rsid w:val="00C204AD"/>
    <w:rsid w:val="00C212D4"/>
    <w:rsid w:val="00C248E2"/>
    <w:rsid w:val="00C27E79"/>
    <w:rsid w:val="00C30B33"/>
    <w:rsid w:val="00C60752"/>
    <w:rsid w:val="00C6320B"/>
    <w:rsid w:val="00C8607A"/>
    <w:rsid w:val="00C96867"/>
    <w:rsid w:val="00CA4A2A"/>
    <w:rsid w:val="00CB38FC"/>
    <w:rsid w:val="00CB7C6B"/>
    <w:rsid w:val="00CC5A49"/>
    <w:rsid w:val="00CF55F9"/>
    <w:rsid w:val="00D05D39"/>
    <w:rsid w:val="00D05FFF"/>
    <w:rsid w:val="00D40FFD"/>
    <w:rsid w:val="00D4551B"/>
    <w:rsid w:val="00D536B7"/>
    <w:rsid w:val="00D560AA"/>
    <w:rsid w:val="00D612FA"/>
    <w:rsid w:val="00DC2B14"/>
    <w:rsid w:val="00DD4933"/>
    <w:rsid w:val="00DE25A3"/>
    <w:rsid w:val="00DE3486"/>
    <w:rsid w:val="00DF4E2B"/>
    <w:rsid w:val="00E147CA"/>
    <w:rsid w:val="00E23A25"/>
    <w:rsid w:val="00E31DC5"/>
    <w:rsid w:val="00E331CE"/>
    <w:rsid w:val="00E35865"/>
    <w:rsid w:val="00E65BBC"/>
    <w:rsid w:val="00E9341D"/>
    <w:rsid w:val="00EA01D4"/>
    <w:rsid w:val="00EA09C9"/>
    <w:rsid w:val="00EA4B0C"/>
    <w:rsid w:val="00EA7322"/>
    <w:rsid w:val="00EB07BD"/>
    <w:rsid w:val="00EB11B8"/>
    <w:rsid w:val="00EB1B2D"/>
    <w:rsid w:val="00EC0D2E"/>
    <w:rsid w:val="00EE2FF0"/>
    <w:rsid w:val="00EE53B8"/>
    <w:rsid w:val="00EE5A2D"/>
    <w:rsid w:val="00F07B52"/>
    <w:rsid w:val="00F25F3A"/>
    <w:rsid w:val="00F64A84"/>
    <w:rsid w:val="00F7396A"/>
    <w:rsid w:val="00F80815"/>
    <w:rsid w:val="00F86D2D"/>
    <w:rsid w:val="00FA459F"/>
    <w:rsid w:val="00FB2816"/>
    <w:rsid w:val="00FC421F"/>
    <w:rsid w:val="00FD28EC"/>
    <w:rsid w:val="0293E540"/>
    <w:rsid w:val="349DDD96"/>
    <w:rsid w:val="37946EE2"/>
    <w:rsid w:val="44663225"/>
    <w:rsid w:val="4DAAC412"/>
    <w:rsid w:val="6A557929"/>
    <w:rsid w:val="777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6EE2"/>
  <w15:chartTrackingRefBased/>
  <w15:docId w15:val="{F60572F1-5CA1-4BF5-92E4-3C1C218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7F1D"/>
    <w:pPr>
      <w:ind w:left="720"/>
      <w:contextualSpacing/>
    </w:pPr>
  </w:style>
  <w:style w:type="table" w:styleId="TableGrid">
    <w:name w:val="Table Grid"/>
    <w:basedOn w:val="TableNormal"/>
    <w:uiPriority w:val="39"/>
    <w:rsid w:val="00AE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7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4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F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4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6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cf.org/not-for-profits/equity-framework/" TargetMode="External"/><Relationship Id="rId13" Type="http://schemas.openxmlformats.org/officeDocument/2006/relationships/hyperlink" Target="mailto:juliek@cic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protect.cudasvc.com/url?a=https%3a%2f%2fcentralindiana.stateofaging.org%2f&amp;c=E,1,zNvaHo8anKtvHI3xOfBk6XDoC3g5-Ri22U37e7EiZuc_tVUs_F2Xu1ckIX1DIRGXhPUkVrPnvvbjPmbSZleW0FY9LC7z8x1cINsrbEYoB6eBFMA,&amp;typo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cf.org/about-cicf/funds-and-foundations/special-focus-funds/central-indiana-senior-fund/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icf.org/central-indiana-senior-fund-2021-grant-info-session/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d1126-ef01-4684-854c-8203c820ab12">
      <UserInfo>
        <DisplayName>Ben Snyder</DisplayName>
        <AccountId>35</AccountId>
        <AccountType/>
      </UserInfo>
      <UserInfo>
        <DisplayName>Robin Elmerick</DisplayName>
        <AccountId>13504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38E1C0FF5A642910631CE7AB1A38A" ma:contentTypeVersion="12" ma:contentTypeDescription="Create a new document." ma:contentTypeScope="" ma:versionID="0e81cba0c889b5e73df65da2516dd163">
  <xsd:schema xmlns:xsd="http://www.w3.org/2001/XMLSchema" xmlns:xs="http://www.w3.org/2001/XMLSchema" xmlns:p="http://schemas.microsoft.com/office/2006/metadata/properties" xmlns:ns2="d7c8b7f9-9330-4da7-8a47-1ec4e100a5c6" xmlns:ns3="0b4d1126-ef01-4684-854c-8203c820ab12" targetNamespace="http://schemas.microsoft.com/office/2006/metadata/properties" ma:root="true" ma:fieldsID="455d3d8808c8f41e9107b0a80bae5f3c" ns2:_="" ns3:_="">
    <xsd:import namespace="d7c8b7f9-9330-4da7-8a47-1ec4e100a5c6"/>
    <xsd:import namespace="0b4d1126-ef01-4684-854c-8203c820a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7f9-9330-4da7-8a47-1ec4e100a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1126-ef01-4684-854c-8203c820a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A3065-68B1-47DD-9131-2FF3DFFA9569}">
  <ds:schemaRefs>
    <ds:schemaRef ds:uri="http://schemas.microsoft.com/office/2006/metadata/properties"/>
    <ds:schemaRef ds:uri="http://schemas.microsoft.com/office/infopath/2007/PartnerControls"/>
    <ds:schemaRef ds:uri="8031c095-7080-4150-aed7-34747f1e09b3"/>
    <ds:schemaRef ds:uri="0b4d1126-ef01-4684-854c-8203c820ab12"/>
  </ds:schemaRefs>
</ds:datastoreItem>
</file>

<file path=customXml/itemProps2.xml><?xml version="1.0" encoding="utf-8"?>
<ds:datastoreItem xmlns:ds="http://schemas.openxmlformats.org/officeDocument/2006/customXml" ds:itemID="{1BE81B40-12AD-41C2-8A1C-893928E9A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9FBD2-DF52-432B-9BE7-AB6C6ABA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8b7f9-9330-4da7-8a47-1ec4e100a5c6"/>
    <ds:schemaRef ds:uri="0b4d1126-ef01-4684-854c-8203c820a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1075</Words>
  <Characters>6398</Characters>
  <Application>Microsoft Office Word</Application>
  <DocSecurity>0</DocSecurity>
  <Lines>95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Koegel</dc:creator>
  <cp:keywords/>
  <dc:description/>
  <cp:lastModifiedBy>Ben Snyder</cp:lastModifiedBy>
  <cp:revision>13</cp:revision>
  <dcterms:created xsi:type="dcterms:W3CDTF">2021-04-09T17:00:00Z</dcterms:created>
  <dcterms:modified xsi:type="dcterms:W3CDTF">2021-04-14T16:28:00Z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0x0101000A938E1C0FF5A642910631CE7AB1A38A</vt:lpwstr>
  </property>
</Properties>
</file>